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3DAC" w14:textId="77777777" w:rsidR="00AD03A3" w:rsidRPr="00DA7374" w:rsidRDefault="00A0698F" w:rsidP="00AD03A3">
      <w:pPr>
        <w:pStyle w:val="ICCEPaperTitle"/>
        <w:spacing w:after="240"/>
        <w:rPr>
          <w:rFonts w:ascii="Aptos" w:hAnsi="Aptos"/>
        </w:rPr>
      </w:pPr>
      <w:r w:rsidRPr="00DA7374">
        <w:rPr>
          <w:rFonts w:ascii="Aptos" w:hAnsi="Aptos"/>
        </w:rPr>
        <w:t>AIFE 2026 Symposium Proposal</w:t>
      </w:r>
      <w:r w:rsidR="00822FF9" w:rsidRPr="00DA7374">
        <w:rPr>
          <w:rFonts w:ascii="Aptos" w:hAnsi="Aptos"/>
        </w:rPr>
        <w:t xml:space="preserve"> Template</w:t>
      </w:r>
    </w:p>
    <w:p w14:paraId="76D4A25C" w14:textId="77777777" w:rsidR="00822FF9" w:rsidRPr="00DA7374" w:rsidRDefault="00822FF9" w:rsidP="00AD03A3">
      <w:pPr>
        <w:pStyle w:val="ICCEAuthorList"/>
        <w:rPr>
          <w:rFonts w:ascii="Aptos" w:hAnsi="Aptos"/>
          <w:sz w:val="32"/>
        </w:rPr>
      </w:pPr>
      <w:r w:rsidRPr="00DA7374">
        <w:rPr>
          <w:rFonts w:ascii="Aptos" w:hAnsi="Aptos"/>
          <w:sz w:val="32"/>
        </w:rPr>
        <w:t>Section A</w:t>
      </w:r>
    </w:p>
    <w:p w14:paraId="56658A13" w14:textId="77777777" w:rsidR="00822FF9" w:rsidRPr="00DA7374" w:rsidRDefault="00822FF9" w:rsidP="00822FF9">
      <w:pPr>
        <w:rPr>
          <w:rFonts w:ascii="Aptos" w:hAnsi="Aptos"/>
          <w:b/>
          <w:sz w:val="28"/>
        </w:rPr>
      </w:pPr>
    </w:p>
    <w:p w14:paraId="106ECEE6" w14:textId="77777777" w:rsidR="003E7DA4" w:rsidRPr="00DA7374" w:rsidRDefault="00A0698F" w:rsidP="00AD03A3">
      <w:pPr>
        <w:pStyle w:val="ICCEAuthorList"/>
        <w:jc w:val="left"/>
        <w:rPr>
          <w:rFonts w:ascii="Aptos" w:hAnsi="Aptos"/>
        </w:rPr>
      </w:pPr>
      <w:r w:rsidRPr="00DA7374">
        <w:rPr>
          <w:rFonts w:ascii="Aptos" w:hAnsi="Aptos"/>
        </w:rPr>
        <w:t>Symposium</w:t>
      </w:r>
      <w:r w:rsidR="003E7DA4" w:rsidRPr="00DA7374">
        <w:rPr>
          <w:rFonts w:ascii="Aptos" w:hAnsi="Aptos"/>
        </w:rPr>
        <w:t xml:space="preserve"> Title</w:t>
      </w:r>
      <w:r w:rsidRPr="00DA7374">
        <w:rPr>
          <w:rFonts w:ascii="Aptos" w:hAnsi="Aptos"/>
        </w:rPr>
        <w:t xml:space="preserve"> (at most 15 words)</w:t>
      </w:r>
      <w:r w:rsidR="003E7DA4" w:rsidRPr="00DA7374">
        <w:rPr>
          <w:rFonts w:ascii="Aptos" w:hAnsi="Aptos"/>
        </w:rPr>
        <w:t>:</w:t>
      </w:r>
      <w:r w:rsidR="000243FB" w:rsidRPr="00DA7374">
        <w:rPr>
          <w:rFonts w:ascii="Aptos" w:hAnsi="Aptos"/>
        </w:rPr>
        <w:t xml:space="preserve"> </w:t>
      </w:r>
      <w:r w:rsidR="000243FB" w:rsidRPr="00DA7374">
        <w:rPr>
          <w:rFonts w:ascii="Aptos" w:hAnsi="Aptos"/>
          <w:b w:val="0"/>
          <w:bCs/>
        </w:rPr>
        <w:t xml:space="preserve">Leveraging Student-Generated Ideas (SGI) to facilitate </w:t>
      </w:r>
      <w:r w:rsidR="009A1E88" w:rsidRPr="00DA7374">
        <w:rPr>
          <w:rFonts w:ascii="Aptos" w:hAnsi="Aptos"/>
          <w:b w:val="0"/>
          <w:bCs/>
        </w:rPr>
        <w:t>socio-</w:t>
      </w:r>
      <w:r w:rsidR="000243FB" w:rsidRPr="00DA7374">
        <w:rPr>
          <w:rFonts w:ascii="Aptos" w:hAnsi="Aptos"/>
          <w:b w:val="0"/>
          <w:bCs/>
        </w:rPr>
        <w:t>constructivist learning and conceptual change: The roles of technology in SGI learning trajectories</w:t>
      </w:r>
    </w:p>
    <w:p w14:paraId="060418C9" w14:textId="77777777" w:rsidR="00D83460" w:rsidRPr="00DA7374" w:rsidRDefault="00D83460" w:rsidP="00D83460">
      <w:pPr>
        <w:rPr>
          <w:rFonts w:ascii="Aptos" w:hAnsi="Aptos"/>
          <w:b/>
          <w:sz w:val="28"/>
        </w:rPr>
      </w:pPr>
    </w:p>
    <w:p w14:paraId="66379894" w14:textId="77777777" w:rsidR="00A0698F" w:rsidRPr="00DA7374" w:rsidRDefault="00A0698F" w:rsidP="009F58AE">
      <w:pPr>
        <w:pStyle w:val="ICCEAuthorList"/>
        <w:jc w:val="left"/>
        <w:rPr>
          <w:rFonts w:ascii="Aptos" w:hAnsi="Aptos"/>
        </w:rPr>
      </w:pPr>
      <w:r w:rsidRPr="00DA7374">
        <w:rPr>
          <w:rFonts w:ascii="Aptos" w:hAnsi="Aptos"/>
        </w:rPr>
        <w:t>Key Contact Person:</w:t>
      </w:r>
    </w:p>
    <w:p w14:paraId="7DE5637E" w14:textId="77777777" w:rsidR="00A0698F" w:rsidRPr="00DA7374" w:rsidRDefault="00A0698F" w:rsidP="009F58AE">
      <w:pPr>
        <w:pStyle w:val="ICCEAuthorList"/>
        <w:jc w:val="left"/>
        <w:rPr>
          <w:rFonts w:ascii="Aptos" w:hAnsi="Aptos"/>
        </w:rPr>
      </w:pPr>
      <w:r w:rsidRPr="00DA7374">
        <w:rPr>
          <w:rFonts w:ascii="Aptos" w:hAnsi="Aptos"/>
        </w:rPr>
        <w:t>Full Name:</w:t>
      </w:r>
    </w:p>
    <w:p w14:paraId="6426D108" w14:textId="77777777" w:rsidR="00A0698F" w:rsidRPr="00DA7374" w:rsidRDefault="00A0698F" w:rsidP="009F58AE">
      <w:pPr>
        <w:pStyle w:val="ICCEAuthorList"/>
        <w:jc w:val="left"/>
        <w:rPr>
          <w:rFonts w:ascii="Aptos" w:hAnsi="Aptos"/>
        </w:rPr>
      </w:pPr>
      <w:r w:rsidRPr="00DA7374">
        <w:rPr>
          <w:rFonts w:ascii="Aptos" w:hAnsi="Aptos"/>
        </w:rPr>
        <w:t>Affiliation:</w:t>
      </w:r>
    </w:p>
    <w:p w14:paraId="402E0E47" w14:textId="77777777" w:rsidR="00A0698F" w:rsidRPr="00DA7374" w:rsidRDefault="00A0698F" w:rsidP="009F58AE">
      <w:pPr>
        <w:pStyle w:val="ICCEAuthorList"/>
        <w:jc w:val="left"/>
        <w:rPr>
          <w:rFonts w:ascii="Aptos" w:hAnsi="Aptos"/>
        </w:rPr>
      </w:pPr>
      <w:r w:rsidRPr="00DA7374">
        <w:rPr>
          <w:rFonts w:ascii="Aptos" w:hAnsi="Aptos"/>
        </w:rPr>
        <w:t>Email Address:</w:t>
      </w:r>
    </w:p>
    <w:p w14:paraId="41E682A0" w14:textId="77777777" w:rsidR="00F61BD6" w:rsidRPr="00DA7374" w:rsidRDefault="00F61BD6" w:rsidP="00F61BD6">
      <w:pPr>
        <w:pStyle w:val="ICCEAuthorList"/>
        <w:jc w:val="left"/>
        <w:rPr>
          <w:rFonts w:ascii="Aptos" w:hAnsi="Aptos"/>
          <w:b w:val="0"/>
          <w:bCs/>
        </w:rPr>
      </w:pPr>
    </w:p>
    <w:p w14:paraId="432DFCE1" w14:textId="77777777" w:rsidR="004C358E" w:rsidRPr="00DA7374" w:rsidRDefault="004C358E" w:rsidP="004C358E">
      <w:pPr>
        <w:pStyle w:val="ICCEAuthorList"/>
        <w:jc w:val="left"/>
        <w:rPr>
          <w:rFonts w:ascii="Aptos" w:hAnsi="Aptos"/>
        </w:rPr>
      </w:pPr>
      <w:r w:rsidRPr="00DA7374">
        <w:rPr>
          <w:rFonts w:ascii="Aptos" w:hAnsi="Aptos"/>
        </w:rPr>
        <w:t xml:space="preserve">Abstract (maximum </w:t>
      </w:r>
      <w:r w:rsidR="00345748">
        <w:rPr>
          <w:rFonts w:ascii="Aptos" w:hAnsi="Aptos"/>
        </w:rPr>
        <w:t>150</w:t>
      </w:r>
      <w:r w:rsidRPr="00DA7374">
        <w:rPr>
          <w:rFonts w:ascii="Aptos" w:hAnsi="Aptos"/>
        </w:rPr>
        <w:t xml:space="preserve"> words):</w:t>
      </w:r>
    </w:p>
    <w:p w14:paraId="564B2BE3" w14:textId="77777777" w:rsidR="00676C39" w:rsidRPr="00DA7374" w:rsidRDefault="00676C39" w:rsidP="00384A23">
      <w:pPr>
        <w:pStyle w:val="ICCEAuthorList"/>
        <w:jc w:val="left"/>
        <w:rPr>
          <w:rFonts w:ascii="Aptos" w:hAnsi="Aptos"/>
        </w:rPr>
      </w:pPr>
    </w:p>
    <w:p w14:paraId="1CDF8FBD" w14:textId="77777777" w:rsidR="00A0698F" w:rsidRPr="00DA7374" w:rsidRDefault="00A0698F" w:rsidP="00384A23">
      <w:pPr>
        <w:pStyle w:val="ICCEAuthorList"/>
        <w:jc w:val="left"/>
        <w:rPr>
          <w:rFonts w:ascii="Aptos" w:hAnsi="Aptos"/>
        </w:rPr>
      </w:pPr>
    </w:p>
    <w:p w14:paraId="479A0B32" w14:textId="77777777" w:rsidR="00DE5D57" w:rsidRPr="00DA7374" w:rsidRDefault="00DE5D57" w:rsidP="00384A23">
      <w:pPr>
        <w:pStyle w:val="ICCEAuthorList"/>
        <w:jc w:val="left"/>
        <w:rPr>
          <w:rFonts w:ascii="Aptos" w:hAnsi="Aptos"/>
        </w:rPr>
      </w:pPr>
      <w:r w:rsidRPr="00DA7374">
        <w:rPr>
          <w:rFonts w:ascii="Aptos" w:hAnsi="Aptos"/>
        </w:rPr>
        <w:t>Panel Members’ Particulars:</w:t>
      </w:r>
    </w:p>
    <w:p w14:paraId="7BAC4637" w14:textId="77777777" w:rsidR="00A0698F" w:rsidRPr="00DA7374" w:rsidRDefault="00A0698F" w:rsidP="00A0698F">
      <w:pPr>
        <w:pStyle w:val="ICCEAuthorList"/>
        <w:numPr>
          <w:ilvl w:val="0"/>
          <w:numId w:val="7"/>
        </w:numPr>
        <w:jc w:val="left"/>
        <w:rPr>
          <w:rFonts w:ascii="Aptos" w:hAnsi="Aptos"/>
        </w:rPr>
      </w:pPr>
      <w:r w:rsidRPr="00DA7374">
        <w:rPr>
          <w:rFonts w:ascii="Aptos" w:hAnsi="Aptos"/>
        </w:rPr>
        <w:t>A moderator with 3 or 4 panelists; or a moderator, 3 panelists and a discussant.</w:t>
      </w:r>
    </w:p>
    <w:p w14:paraId="1B0EB002" w14:textId="77777777" w:rsidR="00A0698F" w:rsidRPr="00DA7374" w:rsidRDefault="00A0698F" w:rsidP="00A0698F">
      <w:pPr>
        <w:pStyle w:val="ICCEAuthorList"/>
        <w:numPr>
          <w:ilvl w:val="0"/>
          <w:numId w:val="7"/>
        </w:numPr>
        <w:jc w:val="left"/>
        <w:rPr>
          <w:rFonts w:ascii="Aptos" w:hAnsi="Aptos"/>
        </w:rPr>
      </w:pPr>
      <w:r w:rsidRPr="00DA7374">
        <w:rPr>
          <w:rFonts w:ascii="Aptos" w:hAnsi="Aptos"/>
        </w:rPr>
        <w:t>The moderator may be one of the panelists.</w:t>
      </w:r>
    </w:p>
    <w:p w14:paraId="1D82F227" w14:textId="77777777" w:rsidR="00A0698F" w:rsidRPr="00DA7374" w:rsidRDefault="00A0698F" w:rsidP="00A0698F">
      <w:pPr>
        <w:pStyle w:val="ICCEAuthorList"/>
        <w:numPr>
          <w:ilvl w:val="0"/>
          <w:numId w:val="7"/>
        </w:numPr>
        <w:jc w:val="left"/>
        <w:rPr>
          <w:rFonts w:ascii="Aptos" w:hAnsi="Aptos"/>
        </w:rPr>
      </w:pPr>
      <w:r w:rsidRPr="00DA7374">
        <w:rPr>
          <w:rFonts w:ascii="Aptos" w:hAnsi="Aptos"/>
        </w:rPr>
        <w:t xml:space="preserve">Each </w:t>
      </w:r>
      <w:r w:rsidR="00B65E42" w:rsidRPr="00DA7374">
        <w:rPr>
          <w:rFonts w:ascii="Aptos" w:hAnsi="Aptos"/>
        </w:rPr>
        <w:t>symposium</w:t>
      </w:r>
      <w:r w:rsidRPr="00DA7374">
        <w:rPr>
          <w:rFonts w:ascii="Aptos" w:hAnsi="Aptos"/>
        </w:rPr>
        <w:t xml:space="preserve"> will last one hour.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2347"/>
        <w:gridCol w:w="2147"/>
        <w:gridCol w:w="3030"/>
      </w:tblGrid>
      <w:tr w:rsidR="00DE5D57" w:rsidRPr="00DA7374" w14:paraId="29B550CA" w14:textId="77777777" w:rsidTr="00E62274">
        <w:tc>
          <w:tcPr>
            <w:tcW w:w="1499" w:type="dxa"/>
          </w:tcPr>
          <w:p w14:paraId="43908933" w14:textId="77777777" w:rsidR="00DE5D57" w:rsidRPr="00DA7374" w:rsidRDefault="00DE5D57" w:rsidP="00CC6230">
            <w:pPr>
              <w:pStyle w:val="ICCEAuthorList"/>
              <w:jc w:val="left"/>
              <w:rPr>
                <w:rFonts w:ascii="Aptos" w:hAnsi="Aptos"/>
              </w:rPr>
            </w:pPr>
            <w:r w:rsidRPr="00DA7374">
              <w:rPr>
                <w:rFonts w:ascii="Aptos" w:hAnsi="Aptos"/>
              </w:rPr>
              <w:t>Role</w:t>
            </w:r>
          </w:p>
        </w:tc>
        <w:tc>
          <w:tcPr>
            <w:tcW w:w="2408" w:type="dxa"/>
          </w:tcPr>
          <w:p w14:paraId="1AEC4ADD" w14:textId="77777777" w:rsidR="00DE5D57" w:rsidRPr="00DA7374" w:rsidRDefault="00DE5D57" w:rsidP="00CC6230">
            <w:pPr>
              <w:pStyle w:val="ICCEAuthorList"/>
              <w:jc w:val="left"/>
              <w:rPr>
                <w:rFonts w:ascii="Aptos" w:hAnsi="Aptos"/>
              </w:rPr>
            </w:pPr>
            <w:r w:rsidRPr="00DA7374">
              <w:rPr>
                <w:rFonts w:ascii="Aptos" w:hAnsi="Aptos"/>
              </w:rPr>
              <w:t>Name &amp; Affiliation</w:t>
            </w:r>
          </w:p>
        </w:tc>
        <w:tc>
          <w:tcPr>
            <w:tcW w:w="2206" w:type="dxa"/>
          </w:tcPr>
          <w:p w14:paraId="7600B1E2" w14:textId="77777777" w:rsidR="00DE5D57" w:rsidRPr="00DA7374" w:rsidRDefault="00DE5D57" w:rsidP="00CC6230">
            <w:pPr>
              <w:pStyle w:val="ICCEAuthorList"/>
              <w:jc w:val="left"/>
              <w:rPr>
                <w:rFonts w:ascii="Aptos" w:hAnsi="Aptos"/>
              </w:rPr>
            </w:pPr>
            <w:r w:rsidRPr="00DA7374">
              <w:rPr>
                <w:rFonts w:ascii="Aptos" w:hAnsi="Aptos"/>
              </w:rPr>
              <w:t>Email Address</w:t>
            </w:r>
          </w:p>
        </w:tc>
        <w:tc>
          <w:tcPr>
            <w:tcW w:w="3129" w:type="dxa"/>
          </w:tcPr>
          <w:p w14:paraId="13B534BF" w14:textId="77777777" w:rsidR="00DE5D57" w:rsidRPr="00DA7374" w:rsidRDefault="00DE5D57" w:rsidP="00CC6230">
            <w:pPr>
              <w:pStyle w:val="ICCEAuthorList"/>
              <w:jc w:val="left"/>
              <w:rPr>
                <w:rFonts w:ascii="Aptos" w:hAnsi="Aptos"/>
              </w:rPr>
            </w:pPr>
            <w:r w:rsidRPr="00DA7374">
              <w:rPr>
                <w:rFonts w:ascii="Aptos" w:hAnsi="Aptos"/>
              </w:rPr>
              <w:t xml:space="preserve">Short Biography (max. </w:t>
            </w:r>
            <w:r w:rsidR="00A0698F" w:rsidRPr="00DA7374">
              <w:rPr>
                <w:rFonts w:ascii="Aptos" w:hAnsi="Aptos"/>
              </w:rPr>
              <w:t>100</w:t>
            </w:r>
            <w:r w:rsidRPr="00DA7374">
              <w:rPr>
                <w:rFonts w:ascii="Aptos" w:hAnsi="Aptos"/>
              </w:rPr>
              <w:t xml:space="preserve"> words per member)</w:t>
            </w:r>
          </w:p>
        </w:tc>
      </w:tr>
      <w:tr w:rsidR="00DE5D57" w:rsidRPr="00DA7374" w14:paraId="4FD6793B" w14:textId="77777777" w:rsidTr="00E62274">
        <w:tc>
          <w:tcPr>
            <w:tcW w:w="1499" w:type="dxa"/>
          </w:tcPr>
          <w:p w14:paraId="2BE92136" w14:textId="77777777" w:rsidR="00DE5D57" w:rsidRPr="00DA7374" w:rsidRDefault="00A0698F" w:rsidP="00CC6230">
            <w:pPr>
              <w:pStyle w:val="ICCEAuthorList"/>
              <w:jc w:val="left"/>
              <w:rPr>
                <w:rFonts w:ascii="Aptos" w:hAnsi="Aptos"/>
                <w:b w:val="0"/>
              </w:rPr>
            </w:pPr>
            <w:r w:rsidRPr="00DA7374">
              <w:rPr>
                <w:rFonts w:ascii="Aptos" w:hAnsi="Aptos"/>
                <w:b w:val="0"/>
              </w:rPr>
              <w:t>Moderator</w:t>
            </w:r>
          </w:p>
        </w:tc>
        <w:tc>
          <w:tcPr>
            <w:tcW w:w="2408" w:type="dxa"/>
          </w:tcPr>
          <w:p w14:paraId="29ABE791" w14:textId="77777777" w:rsidR="00DE5D57" w:rsidRPr="00DA7374" w:rsidRDefault="00DE5D57" w:rsidP="00CC6230">
            <w:pPr>
              <w:pStyle w:val="ICCEAuthorList"/>
              <w:jc w:val="left"/>
              <w:rPr>
                <w:rFonts w:ascii="Aptos" w:hAnsi="Aptos"/>
                <w:b w:val="0"/>
                <w:bCs/>
                <w:sz w:val="20"/>
                <w:szCs w:val="14"/>
              </w:rPr>
            </w:pPr>
          </w:p>
        </w:tc>
        <w:tc>
          <w:tcPr>
            <w:tcW w:w="2206" w:type="dxa"/>
          </w:tcPr>
          <w:p w14:paraId="42DF5C13" w14:textId="77777777" w:rsidR="00DE5D57" w:rsidRPr="00DA7374" w:rsidRDefault="00DE5D57" w:rsidP="00CC6230">
            <w:pPr>
              <w:pStyle w:val="ICCEAuthorList"/>
              <w:jc w:val="left"/>
              <w:rPr>
                <w:rFonts w:ascii="Aptos" w:hAnsi="Aptos"/>
                <w:b w:val="0"/>
                <w:bCs/>
                <w:sz w:val="20"/>
                <w:szCs w:val="14"/>
              </w:rPr>
            </w:pPr>
          </w:p>
        </w:tc>
        <w:tc>
          <w:tcPr>
            <w:tcW w:w="3129" w:type="dxa"/>
          </w:tcPr>
          <w:p w14:paraId="0DDC19CD" w14:textId="77777777" w:rsidR="00DE5D57" w:rsidRPr="00DA7374" w:rsidRDefault="00DE5D57" w:rsidP="00CC6230">
            <w:pPr>
              <w:pStyle w:val="ICCEAuthorList"/>
              <w:jc w:val="left"/>
              <w:rPr>
                <w:rFonts w:ascii="Aptos" w:hAnsi="Aptos"/>
                <w:b w:val="0"/>
                <w:bCs/>
                <w:sz w:val="20"/>
                <w:szCs w:val="14"/>
              </w:rPr>
            </w:pPr>
          </w:p>
        </w:tc>
      </w:tr>
      <w:tr w:rsidR="00A0698F" w:rsidRPr="00DA7374" w14:paraId="04ABBE7B" w14:textId="77777777" w:rsidTr="00E62274">
        <w:tc>
          <w:tcPr>
            <w:tcW w:w="1499" w:type="dxa"/>
            <w:vMerge w:val="restart"/>
          </w:tcPr>
          <w:p w14:paraId="71F5A944" w14:textId="77777777" w:rsidR="00A0698F" w:rsidRPr="00DA7374" w:rsidRDefault="00A0698F" w:rsidP="00CC6230">
            <w:pPr>
              <w:pStyle w:val="ICCEAuthorList"/>
              <w:jc w:val="left"/>
              <w:rPr>
                <w:rFonts w:ascii="Aptos" w:hAnsi="Aptos"/>
                <w:b w:val="0"/>
              </w:rPr>
            </w:pPr>
            <w:r w:rsidRPr="00DA7374">
              <w:rPr>
                <w:rFonts w:ascii="Aptos" w:hAnsi="Aptos"/>
                <w:b w:val="0"/>
              </w:rPr>
              <w:t>Panelist(s)</w:t>
            </w:r>
          </w:p>
        </w:tc>
        <w:tc>
          <w:tcPr>
            <w:tcW w:w="2408" w:type="dxa"/>
          </w:tcPr>
          <w:p w14:paraId="786B97ED" w14:textId="77777777" w:rsidR="00A0698F" w:rsidRPr="00DA7374" w:rsidRDefault="00A0698F" w:rsidP="00CC6230">
            <w:pPr>
              <w:pStyle w:val="ICCEAuthorList"/>
              <w:jc w:val="left"/>
              <w:rPr>
                <w:rFonts w:ascii="Aptos" w:hAnsi="Aptos"/>
                <w:b w:val="0"/>
                <w:bCs/>
                <w:sz w:val="20"/>
                <w:szCs w:val="14"/>
              </w:rPr>
            </w:pPr>
          </w:p>
        </w:tc>
        <w:tc>
          <w:tcPr>
            <w:tcW w:w="2206" w:type="dxa"/>
          </w:tcPr>
          <w:p w14:paraId="52B05376" w14:textId="77777777" w:rsidR="00A0698F" w:rsidRPr="00DA7374" w:rsidRDefault="00A0698F" w:rsidP="00CC6230">
            <w:pPr>
              <w:pStyle w:val="ICCEAuthorList"/>
              <w:jc w:val="left"/>
              <w:rPr>
                <w:rFonts w:ascii="Aptos" w:hAnsi="Aptos"/>
                <w:b w:val="0"/>
                <w:bCs/>
                <w:sz w:val="20"/>
                <w:szCs w:val="14"/>
              </w:rPr>
            </w:pPr>
          </w:p>
        </w:tc>
        <w:tc>
          <w:tcPr>
            <w:tcW w:w="3129" w:type="dxa"/>
          </w:tcPr>
          <w:p w14:paraId="517EB327" w14:textId="77777777" w:rsidR="00A0698F" w:rsidRPr="00DA7374" w:rsidRDefault="00A0698F" w:rsidP="00CC6230">
            <w:pPr>
              <w:pStyle w:val="ICCEAuthorList"/>
              <w:jc w:val="left"/>
              <w:rPr>
                <w:rFonts w:ascii="Aptos" w:hAnsi="Aptos"/>
                <w:b w:val="0"/>
                <w:bCs/>
                <w:sz w:val="20"/>
                <w:szCs w:val="14"/>
              </w:rPr>
            </w:pPr>
          </w:p>
        </w:tc>
      </w:tr>
      <w:tr w:rsidR="00A0698F" w:rsidRPr="00DA7374" w14:paraId="32B8C807" w14:textId="77777777" w:rsidTr="00E62274">
        <w:tc>
          <w:tcPr>
            <w:tcW w:w="1499" w:type="dxa"/>
            <w:vMerge/>
          </w:tcPr>
          <w:p w14:paraId="4BB729F5" w14:textId="77777777" w:rsidR="00A0698F" w:rsidRPr="00DA7374" w:rsidRDefault="00A0698F" w:rsidP="00CC6230">
            <w:pPr>
              <w:pStyle w:val="ICCEAuthorList"/>
              <w:jc w:val="left"/>
              <w:rPr>
                <w:rFonts w:ascii="Aptos" w:hAnsi="Aptos"/>
                <w:b w:val="0"/>
              </w:rPr>
            </w:pPr>
          </w:p>
        </w:tc>
        <w:tc>
          <w:tcPr>
            <w:tcW w:w="2408" w:type="dxa"/>
          </w:tcPr>
          <w:p w14:paraId="4CD17B76" w14:textId="77777777" w:rsidR="00A0698F" w:rsidRPr="00DA7374" w:rsidRDefault="00A0698F" w:rsidP="00CC6230">
            <w:pPr>
              <w:pStyle w:val="ICCEAuthorList"/>
              <w:jc w:val="left"/>
              <w:rPr>
                <w:rFonts w:ascii="Aptos" w:hAnsi="Aptos"/>
                <w:b w:val="0"/>
                <w:bCs/>
                <w:sz w:val="20"/>
                <w:szCs w:val="14"/>
              </w:rPr>
            </w:pPr>
          </w:p>
        </w:tc>
        <w:tc>
          <w:tcPr>
            <w:tcW w:w="2206" w:type="dxa"/>
          </w:tcPr>
          <w:p w14:paraId="1B7A4772" w14:textId="77777777" w:rsidR="00A0698F" w:rsidRPr="00DA7374" w:rsidRDefault="00A0698F" w:rsidP="00CC6230">
            <w:pPr>
              <w:pStyle w:val="ICCEAuthorList"/>
              <w:jc w:val="left"/>
              <w:rPr>
                <w:rFonts w:ascii="Aptos" w:hAnsi="Aptos"/>
                <w:b w:val="0"/>
                <w:bCs/>
                <w:sz w:val="20"/>
                <w:szCs w:val="14"/>
              </w:rPr>
            </w:pPr>
          </w:p>
        </w:tc>
        <w:tc>
          <w:tcPr>
            <w:tcW w:w="3129" w:type="dxa"/>
          </w:tcPr>
          <w:p w14:paraId="3D139145" w14:textId="77777777" w:rsidR="00A0698F" w:rsidRPr="00DA7374" w:rsidRDefault="00A0698F" w:rsidP="00CC6230">
            <w:pPr>
              <w:pStyle w:val="ICCEAuthorList"/>
              <w:jc w:val="left"/>
              <w:rPr>
                <w:rFonts w:ascii="Aptos" w:hAnsi="Aptos"/>
                <w:b w:val="0"/>
                <w:bCs/>
                <w:sz w:val="20"/>
                <w:szCs w:val="14"/>
              </w:rPr>
            </w:pPr>
          </w:p>
        </w:tc>
      </w:tr>
      <w:tr w:rsidR="00A0698F" w:rsidRPr="00DA7374" w14:paraId="2ACCBDDE" w14:textId="77777777" w:rsidTr="00E62274">
        <w:tc>
          <w:tcPr>
            <w:tcW w:w="1499" w:type="dxa"/>
            <w:vMerge/>
          </w:tcPr>
          <w:p w14:paraId="75DE84B7" w14:textId="77777777" w:rsidR="00A0698F" w:rsidRPr="00DA7374" w:rsidRDefault="00A0698F" w:rsidP="00CC6230">
            <w:pPr>
              <w:pStyle w:val="ICCEAuthorList"/>
              <w:jc w:val="left"/>
              <w:rPr>
                <w:rFonts w:ascii="Aptos" w:hAnsi="Aptos"/>
                <w:b w:val="0"/>
              </w:rPr>
            </w:pPr>
          </w:p>
        </w:tc>
        <w:tc>
          <w:tcPr>
            <w:tcW w:w="2408" w:type="dxa"/>
          </w:tcPr>
          <w:p w14:paraId="749647F4" w14:textId="77777777" w:rsidR="00A0698F" w:rsidRPr="00DA7374" w:rsidRDefault="00A0698F" w:rsidP="00CC6230">
            <w:pPr>
              <w:pStyle w:val="ICCEAuthorList"/>
              <w:jc w:val="left"/>
              <w:rPr>
                <w:rFonts w:ascii="Aptos" w:hAnsi="Aptos"/>
                <w:b w:val="0"/>
                <w:bCs/>
                <w:sz w:val="20"/>
                <w:szCs w:val="14"/>
              </w:rPr>
            </w:pPr>
          </w:p>
        </w:tc>
        <w:tc>
          <w:tcPr>
            <w:tcW w:w="2206" w:type="dxa"/>
          </w:tcPr>
          <w:p w14:paraId="44535600" w14:textId="77777777" w:rsidR="00A0698F" w:rsidRPr="00DA7374" w:rsidRDefault="00A0698F" w:rsidP="00CC6230">
            <w:pPr>
              <w:pStyle w:val="ICCEAuthorList"/>
              <w:jc w:val="left"/>
              <w:rPr>
                <w:rFonts w:ascii="Aptos" w:hAnsi="Aptos"/>
                <w:b w:val="0"/>
                <w:bCs/>
                <w:sz w:val="20"/>
                <w:szCs w:val="14"/>
              </w:rPr>
            </w:pPr>
          </w:p>
        </w:tc>
        <w:tc>
          <w:tcPr>
            <w:tcW w:w="3129" w:type="dxa"/>
          </w:tcPr>
          <w:p w14:paraId="4C17094D" w14:textId="77777777" w:rsidR="00A0698F" w:rsidRPr="00DA7374" w:rsidRDefault="00A0698F" w:rsidP="00CC6230">
            <w:pPr>
              <w:pStyle w:val="ICCEAuthorList"/>
              <w:jc w:val="left"/>
              <w:rPr>
                <w:rFonts w:ascii="Aptos" w:hAnsi="Aptos"/>
                <w:b w:val="0"/>
                <w:bCs/>
                <w:sz w:val="20"/>
                <w:szCs w:val="14"/>
              </w:rPr>
            </w:pPr>
          </w:p>
        </w:tc>
      </w:tr>
      <w:tr w:rsidR="00A0698F" w:rsidRPr="00DA7374" w14:paraId="4E6C6E47" w14:textId="77777777" w:rsidTr="00E62274">
        <w:tc>
          <w:tcPr>
            <w:tcW w:w="1499" w:type="dxa"/>
            <w:vMerge/>
          </w:tcPr>
          <w:p w14:paraId="0B9CC0E6" w14:textId="77777777" w:rsidR="00A0698F" w:rsidRPr="00DA7374" w:rsidRDefault="00A0698F" w:rsidP="00CC6230">
            <w:pPr>
              <w:pStyle w:val="ICCEAuthorList"/>
              <w:jc w:val="left"/>
              <w:rPr>
                <w:rFonts w:ascii="Aptos" w:hAnsi="Aptos"/>
                <w:b w:val="0"/>
              </w:rPr>
            </w:pPr>
          </w:p>
        </w:tc>
        <w:tc>
          <w:tcPr>
            <w:tcW w:w="2408" w:type="dxa"/>
          </w:tcPr>
          <w:p w14:paraId="17A0E377" w14:textId="77777777" w:rsidR="00A0698F" w:rsidRPr="00DA7374" w:rsidRDefault="00A0698F" w:rsidP="00CC6230">
            <w:pPr>
              <w:pStyle w:val="ICCEAuthorList"/>
              <w:jc w:val="left"/>
              <w:rPr>
                <w:rFonts w:ascii="Aptos" w:hAnsi="Aptos"/>
                <w:b w:val="0"/>
                <w:bCs/>
                <w:sz w:val="20"/>
                <w:szCs w:val="14"/>
              </w:rPr>
            </w:pPr>
          </w:p>
        </w:tc>
        <w:tc>
          <w:tcPr>
            <w:tcW w:w="2206" w:type="dxa"/>
          </w:tcPr>
          <w:p w14:paraId="124310A5" w14:textId="77777777" w:rsidR="00A0698F" w:rsidRPr="00DA7374" w:rsidRDefault="00A0698F" w:rsidP="00CC6230">
            <w:pPr>
              <w:pStyle w:val="ICCEAuthorList"/>
              <w:jc w:val="left"/>
              <w:rPr>
                <w:rFonts w:ascii="Aptos" w:hAnsi="Aptos"/>
                <w:b w:val="0"/>
                <w:bCs/>
                <w:sz w:val="20"/>
                <w:szCs w:val="14"/>
              </w:rPr>
            </w:pPr>
          </w:p>
        </w:tc>
        <w:tc>
          <w:tcPr>
            <w:tcW w:w="3129" w:type="dxa"/>
          </w:tcPr>
          <w:p w14:paraId="31E23733" w14:textId="77777777" w:rsidR="00A0698F" w:rsidRPr="00DA7374" w:rsidRDefault="00A0698F" w:rsidP="00CC6230">
            <w:pPr>
              <w:pStyle w:val="ICCEAuthorList"/>
              <w:jc w:val="left"/>
              <w:rPr>
                <w:rFonts w:ascii="Aptos" w:hAnsi="Aptos"/>
                <w:b w:val="0"/>
                <w:bCs/>
                <w:sz w:val="20"/>
                <w:szCs w:val="14"/>
              </w:rPr>
            </w:pPr>
          </w:p>
        </w:tc>
      </w:tr>
      <w:tr w:rsidR="00A0698F" w:rsidRPr="00DA7374" w14:paraId="21AEAAE1" w14:textId="77777777" w:rsidTr="00A0698F">
        <w:tc>
          <w:tcPr>
            <w:tcW w:w="1499" w:type="dxa"/>
            <w:tcBorders>
              <w:top w:val="single" w:sz="4" w:space="0" w:color="auto"/>
              <w:left w:val="single" w:sz="4" w:space="0" w:color="auto"/>
              <w:bottom w:val="single" w:sz="4" w:space="0" w:color="auto"/>
              <w:right w:val="single" w:sz="4" w:space="0" w:color="auto"/>
            </w:tcBorders>
          </w:tcPr>
          <w:p w14:paraId="30CF6FF6" w14:textId="77777777" w:rsidR="00A0698F" w:rsidRPr="00DA7374" w:rsidRDefault="00A0698F" w:rsidP="00DA7374">
            <w:pPr>
              <w:pStyle w:val="ICCEAuthorList"/>
              <w:jc w:val="left"/>
              <w:rPr>
                <w:rFonts w:ascii="Aptos" w:hAnsi="Aptos"/>
                <w:b w:val="0"/>
              </w:rPr>
            </w:pPr>
            <w:r w:rsidRPr="00DA7374">
              <w:rPr>
                <w:rFonts w:ascii="Aptos" w:hAnsi="Aptos"/>
                <w:b w:val="0"/>
              </w:rPr>
              <w:t>Discussant (optional)</w:t>
            </w:r>
          </w:p>
        </w:tc>
        <w:tc>
          <w:tcPr>
            <w:tcW w:w="2408" w:type="dxa"/>
            <w:tcBorders>
              <w:top w:val="single" w:sz="4" w:space="0" w:color="auto"/>
              <w:left w:val="single" w:sz="4" w:space="0" w:color="auto"/>
              <w:bottom w:val="single" w:sz="4" w:space="0" w:color="auto"/>
              <w:right w:val="single" w:sz="4" w:space="0" w:color="auto"/>
            </w:tcBorders>
          </w:tcPr>
          <w:p w14:paraId="210705DD" w14:textId="77777777" w:rsidR="00A0698F" w:rsidRPr="00DA7374" w:rsidRDefault="00A0698F" w:rsidP="00DA7374">
            <w:pPr>
              <w:pStyle w:val="ICCEAuthorList"/>
              <w:jc w:val="left"/>
              <w:rPr>
                <w:rFonts w:ascii="Aptos" w:hAnsi="Aptos"/>
                <w:b w:val="0"/>
                <w:bCs/>
                <w:sz w:val="20"/>
                <w:szCs w:val="14"/>
              </w:rPr>
            </w:pPr>
          </w:p>
        </w:tc>
        <w:tc>
          <w:tcPr>
            <w:tcW w:w="2206" w:type="dxa"/>
            <w:tcBorders>
              <w:top w:val="single" w:sz="4" w:space="0" w:color="auto"/>
              <w:left w:val="single" w:sz="4" w:space="0" w:color="auto"/>
              <w:bottom w:val="single" w:sz="4" w:space="0" w:color="auto"/>
              <w:right w:val="single" w:sz="4" w:space="0" w:color="auto"/>
            </w:tcBorders>
          </w:tcPr>
          <w:p w14:paraId="2578AC6E" w14:textId="77777777" w:rsidR="00A0698F" w:rsidRPr="00DA7374" w:rsidRDefault="00A0698F" w:rsidP="00DA7374">
            <w:pPr>
              <w:pStyle w:val="ICCEAuthorList"/>
              <w:jc w:val="left"/>
              <w:rPr>
                <w:rFonts w:ascii="Aptos" w:hAnsi="Aptos"/>
                <w:b w:val="0"/>
                <w:bCs/>
                <w:sz w:val="20"/>
                <w:szCs w:val="14"/>
              </w:rPr>
            </w:pPr>
          </w:p>
        </w:tc>
        <w:tc>
          <w:tcPr>
            <w:tcW w:w="3129" w:type="dxa"/>
            <w:tcBorders>
              <w:top w:val="single" w:sz="4" w:space="0" w:color="auto"/>
              <w:left w:val="single" w:sz="4" w:space="0" w:color="auto"/>
              <w:bottom w:val="single" w:sz="4" w:space="0" w:color="auto"/>
              <w:right w:val="single" w:sz="4" w:space="0" w:color="auto"/>
            </w:tcBorders>
          </w:tcPr>
          <w:p w14:paraId="217BB3D5" w14:textId="77777777" w:rsidR="00A0698F" w:rsidRPr="00DA7374" w:rsidRDefault="00A0698F" w:rsidP="00DA7374">
            <w:pPr>
              <w:pStyle w:val="ICCEAuthorList"/>
              <w:jc w:val="left"/>
              <w:rPr>
                <w:rFonts w:ascii="Aptos" w:hAnsi="Aptos"/>
                <w:b w:val="0"/>
                <w:bCs/>
                <w:sz w:val="20"/>
                <w:szCs w:val="14"/>
              </w:rPr>
            </w:pPr>
          </w:p>
        </w:tc>
      </w:tr>
    </w:tbl>
    <w:p w14:paraId="44DE2B91" w14:textId="77777777" w:rsidR="00DE5D57" w:rsidRPr="00DA7374" w:rsidRDefault="00DE5D57" w:rsidP="00384A23">
      <w:pPr>
        <w:pStyle w:val="ICCEAuthorList"/>
        <w:jc w:val="left"/>
        <w:rPr>
          <w:rFonts w:ascii="Aptos" w:hAnsi="Aptos"/>
        </w:rPr>
      </w:pPr>
    </w:p>
    <w:p w14:paraId="1A3A2B80" w14:textId="77777777" w:rsidR="00676C39" w:rsidRPr="00DA7374" w:rsidRDefault="00676C39" w:rsidP="00384A23">
      <w:pPr>
        <w:pStyle w:val="ICCEAuthorList"/>
        <w:jc w:val="left"/>
        <w:rPr>
          <w:rFonts w:ascii="Aptos" w:hAnsi="Aptos"/>
        </w:rPr>
      </w:pPr>
    </w:p>
    <w:p w14:paraId="44A38E76" w14:textId="77777777" w:rsidR="00676C39" w:rsidRPr="00DA7374" w:rsidRDefault="009D00B6" w:rsidP="00384A23">
      <w:pPr>
        <w:pStyle w:val="ICCEAuthorList"/>
        <w:jc w:val="left"/>
        <w:rPr>
          <w:rFonts w:ascii="Aptos" w:hAnsi="Aptos"/>
        </w:rPr>
      </w:pPr>
      <w:r w:rsidRPr="00DA7374">
        <w:rPr>
          <w:rFonts w:ascii="Aptos" w:hAnsi="Aptos"/>
        </w:rPr>
        <w:t xml:space="preserve">Specific Requirements for the </w:t>
      </w:r>
      <w:r w:rsidR="00A0698F" w:rsidRPr="00DA7374">
        <w:rPr>
          <w:rFonts w:ascii="Aptos" w:hAnsi="Aptos"/>
        </w:rPr>
        <w:t>Symposium, if any</w:t>
      </w:r>
      <w:r w:rsidRPr="00DA7374">
        <w:rPr>
          <w:rFonts w:ascii="Aptos" w:hAnsi="Aptos"/>
        </w:rPr>
        <w:t xml:space="preserve"> (e.g., A/V equipment):</w:t>
      </w:r>
    </w:p>
    <w:p w14:paraId="519D3136" w14:textId="77777777" w:rsidR="00653E39" w:rsidRPr="00DA7374" w:rsidRDefault="00653E39">
      <w:pPr>
        <w:rPr>
          <w:rFonts w:ascii="Aptos" w:hAnsi="Aptos"/>
          <w:b/>
          <w:sz w:val="32"/>
          <w:szCs w:val="20"/>
          <w:lang w:val="en-US" w:eastAsia="en-US"/>
        </w:rPr>
      </w:pPr>
    </w:p>
    <w:p w14:paraId="1675D77C" w14:textId="77777777" w:rsidR="00B65E42" w:rsidRPr="00DA7374" w:rsidRDefault="00B65E42">
      <w:pPr>
        <w:rPr>
          <w:rFonts w:ascii="Aptos" w:hAnsi="Aptos"/>
          <w:b/>
          <w:sz w:val="32"/>
          <w:szCs w:val="20"/>
          <w:lang w:val="en-US" w:eastAsia="en-US"/>
        </w:rPr>
      </w:pPr>
    </w:p>
    <w:p w14:paraId="41D874FB" w14:textId="77777777" w:rsidR="00676C39" w:rsidRPr="00DA7374" w:rsidRDefault="00676C39" w:rsidP="00B65E42">
      <w:pPr>
        <w:pStyle w:val="ICCEAuthorList"/>
        <w:rPr>
          <w:rFonts w:ascii="Aptos" w:hAnsi="Aptos"/>
          <w:sz w:val="32"/>
        </w:rPr>
      </w:pPr>
      <w:r w:rsidRPr="00DA7374">
        <w:rPr>
          <w:rFonts w:ascii="Aptos" w:hAnsi="Aptos"/>
          <w:sz w:val="32"/>
        </w:rPr>
        <w:t>Section B</w:t>
      </w:r>
    </w:p>
    <w:p w14:paraId="280C9F38" w14:textId="77777777" w:rsidR="00676C39" w:rsidRPr="00DA7374" w:rsidRDefault="00676C39" w:rsidP="00676C39">
      <w:pPr>
        <w:pStyle w:val="ICCEAuthorList"/>
        <w:jc w:val="left"/>
        <w:rPr>
          <w:rFonts w:ascii="Aptos" w:hAnsi="Aptos"/>
          <w:b w:val="0"/>
        </w:rPr>
      </w:pPr>
    </w:p>
    <w:p w14:paraId="0744FF9D" w14:textId="77777777" w:rsidR="00676C39" w:rsidRPr="00DA7374" w:rsidRDefault="00676C39" w:rsidP="00676C39">
      <w:pPr>
        <w:pStyle w:val="ICCEAuthorList"/>
        <w:numPr>
          <w:ilvl w:val="0"/>
          <w:numId w:val="3"/>
        </w:numPr>
        <w:jc w:val="left"/>
        <w:rPr>
          <w:rFonts w:ascii="Aptos" w:hAnsi="Aptos"/>
          <w:b w:val="0"/>
        </w:rPr>
      </w:pPr>
      <w:r w:rsidRPr="00DA7374">
        <w:rPr>
          <w:rFonts w:ascii="Aptos" w:hAnsi="Aptos"/>
          <w:b w:val="0"/>
        </w:rPr>
        <w:t xml:space="preserve">Begin on the next page; maximum </w:t>
      </w:r>
      <w:r w:rsidR="007035E4" w:rsidRPr="00DA7374">
        <w:rPr>
          <w:rFonts w:ascii="Aptos" w:hAnsi="Aptos"/>
          <w:b w:val="0"/>
        </w:rPr>
        <w:t>2</w:t>
      </w:r>
      <w:r w:rsidR="00D45551" w:rsidRPr="00DA7374">
        <w:rPr>
          <w:rFonts w:ascii="Aptos" w:hAnsi="Aptos"/>
          <w:b w:val="0"/>
        </w:rPr>
        <w:t xml:space="preserve"> </w:t>
      </w:r>
      <w:r w:rsidRPr="00DA7374">
        <w:rPr>
          <w:rFonts w:ascii="Aptos" w:hAnsi="Aptos"/>
          <w:b w:val="0"/>
        </w:rPr>
        <w:t>pages</w:t>
      </w:r>
      <w:r w:rsidR="00D45551" w:rsidRPr="00DA7374">
        <w:rPr>
          <w:rFonts w:ascii="Aptos" w:hAnsi="Aptos"/>
          <w:b w:val="0"/>
        </w:rPr>
        <w:t>;</w:t>
      </w:r>
    </w:p>
    <w:p w14:paraId="7D0EDC75" w14:textId="77777777" w:rsidR="00676C39" w:rsidRPr="00DA7374" w:rsidRDefault="00676C39" w:rsidP="00DE5D57">
      <w:pPr>
        <w:pStyle w:val="ICCEAuthorList"/>
        <w:numPr>
          <w:ilvl w:val="0"/>
          <w:numId w:val="3"/>
        </w:numPr>
        <w:jc w:val="left"/>
        <w:rPr>
          <w:rFonts w:ascii="Aptos" w:hAnsi="Aptos"/>
          <w:b w:val="0"/>
        </w:rPr>
      </w:pPr>
      <w:r w:rsidRPr="00DA7374">
        <w:rPr>
          <w:rFonts w:ascii="Aptos" w:hAnsi="Aptos"/>
          <w:b w:val="0"/>
        </w:rPr>
        <w:t xml:space="preserve">If the proposal is accepted, </w:t>
      </w:r>
      <w:r w:rsidR="00524E9B">
        <w:rPr>
          <w:rFonts w:ascii="Aptos" w:hAnsi="Aptos"/>
          <w:b w:val="0"/>
        </w:rPr>
        <w:t>t</w:t>
      </w:r>
      <w:r w:rsidR="00D45551" w:rsidRPr="00DA7374">
        <w:rPr>
          <w:rFonts w:ascii="Aptos" w:hAnsi="Aptos"/>
          <w:b w:val="0"/>
        </w:rPr>
        <w:t xml:space="preserve">he </w:t>
      </w:r>
      <w:r w:rsidR="00A0698F" w:rsidRPr="00DA7374">
        <w:rPr>
          <w:rFonts w:ascii="Aptos" w:hAnsi="Aptos"/>
          <w:b w:val="0"/>
        </w:rPr>
        <w:t>symposium</w:t>
      </w:r>
      <w:r w:rsidR="00D45551" w:rsidRPr="00DA7374">
        <w:rPr>
          <w:rFonts w:ascii="Aptos" w:hAnsi="Aptos"/>
          <w:b w:val="0"/>
        </w:rPr>
        <w:t xml:space="preserve"> members may opt to </w:t>
      </w:r>
      <w:r w:rsidR="00C77896">
        <w:rPr>
          <w:rFonts w:ascii="Aptos" w:hAnsi="Aptos"/>
          <w:b w:val="0"/>
        </w:rPr>
        <w:t>convert the write-up into a full paper</w:t>
      </w:r>
      <w:r w:rsidR="00D45551" w:rsidRPr="00DA7374">
        <w:rPr>
          <w:rFonts w:ascii="Aptos" w:hAnsi="Aptos"/>
          <w:b w:val="0"/>
        </w:rPr>
        <w:t xml:space="preserve"> for proceedings publication (maximum 8 pages)</w:t>
      </w:r>
      <w:r w:rsidR="00C77896">
        <w:rPr>
          <w:rFonts w:ascii="Aptos" w:hAnsi="Aptos"/>
          <w:b w:val="0"/>
        </w:rPr>
        <w:t>.</w:t>
      </w:r>
    </w:p>
    <w:p w14:paraId="3E2C7E13" w14:textId="77777777" w:rsidR="00B65E42" w:rsidRPr="001B13E8" w:rsidRDefault="00B65E42" w:rsidP="00B65E42">
      <w:pPr>
        <w:pStyle w:val="ICCEPaperTitle"/>
        <w:rPr>
          <w:rFonts w:ascii="Aptos" w:hAnsi="Aptos"/>
        </w:rPr>
      </w:pPr>
      <w:r w:rsidRPr="001B13E8">
        <w:rPr>
          <w:rFonts w:ascii="Aptos" w:hAnsi="Aptos"/>
        </w:rPr>
        <w:lastRenderedPageBreak/>
        <w:t xml:space="preserve">AIFE2026 </w:t>
      </w:r>
      <w:r>
        <w:rPr>
          <w:rFonts w:ascii="Aptos" w:hAnsi="Aptos"/>
        </w:rPr>
        <w:t>Symposium</w:t>
      </w:r>
      <w:r w:rsidRPr="001B13E8">
        <w:rPr>
          <w:rFonts w:ascii="Aptos" w:hAnsi="Aptos"/>
        </w:rPr>
        <w:t xml:space="preserve"> </w:t>
      </w:r>
      <w:r>
        <w:rPr>
          <w:rFonts w:ascii="Aptos" w:hAnsi="Aptos"/>
        </w:rPr>
        <w:t>Template</w:t>
      </w:r>
    </w:p>
    <w:p w14:paraId="4BED6542" w14:textId="77777777" w:rsidR="00B65E42" w:rsidRPr="001B13E8" w:rsidRDefault="00B65E42" w:rsidP="00B65E42">
      <w:pPr>
        <w:pStyle w:val="ICCENormalText1stparagraph"/>
        <w:rPr>
          <w:rFonts w:ascii="Aptos" w:hAnsi="Aptos"/>
        </w:rPr>
      </w:pPr>
    </w:p>
    <w:p w14:paraId="6D528451" w14:textId="77777777" w:rsidR="00B65E42" w:rsidRPr="00430CA2" w:rsidRDefault="00B65E42" w:rsidP="00B65E42">
      <w:pPr>
        <w:pStyle w:val="ICCEAuthorList"/>
        <w:rPr>
          <w:rFonts w:ascii="Aptos" w:hAnsi="Aptos"/>
          <w:szCs w:val="24"/>
        </w:rPr>
      </w:pPr>
      <w:r w:rsidRPr="00430CA2">
        <w:rPr>
          <w:rFonts w:ascii="Aptos" w:hAnsi="Aptos"/>
          <w:szCs w:val="24"/>
        </w:rPr>
        <w:t>First</w:t>
      </w:r>
      <w:r>
        <w:rPr>
          <w:rFonts w:ascii="Aptos" w:hAnsi="Aptos"/>
          <w:szCs w:val="24"/>
        </w:rPr>
        <w:t>_</w:t>
      </w:r>
      <w:r w:rsidRPr="00430CA2">
        <w:rPr>
          <w:rFonts w:ascii="Aptos" w:hAnsi="Aptos"/>
          <w:szCs w:val="24"/>
        </w:rPr>
        <w:t>Name L</w:t>
      </w:r>
      <w:r>
        <w:rPr>
          <w:rFonts w:ascii="Aptos" w:hAnsi="Aptos"/>
          <w:szCs w:val="24"/>
        </w:rPr>
        <w:t xml:space="preserve">ast_Name </w:t>
      </w:r>
      <w:r w:rsidRPr="00430CA2">
        <w:rPr>
          <w:rFonts w:ascii="Aptos" w:hAnsi="Aptos"/>
          <w:szCs w:val="24"/>
        </w:rPr>
        <w:t>of Author A</w:t>
      </w:r>
      <w:r w:rsidRPr="00430CA2">
        <w:rPr>
          <w:rFonts w:ascii="Aptos" w:hAnsi="Aptos"/>
          <w:szCs w:val="24"/>
          <w:vertAlign w:val="superscript"/>
        </w:rPr>
        <w:t>a*</w:t>
      </w:r>
      <w:r w:rsidRPr="00430CA2">
        <w:rPr>
          <w:rFonts w:ascii="Aptos" w:hAnsi="Aptos"/>
          <w:szCs w:val="24"/>
        </w:rPr>
        <w:t>, First</w:t>
      </w:r>
      <w:r>
        <w:rPr>
          <w:rFonts w:ascii="Aptos" w:hAnsi="Aptos"/>
          <w:szCs w:val="24"/>
        </w:rPr>
        <w:t>_</w:t>
      </w:r>
      <w:r w:rsidRPr="00430CA2">
        <w:rPr>
          <w:rFonts w:ascii="Aptos" w:hAnsi="Aptos"/>
          <w:szCs w:val="24"/>
        </w:rPr>
        <w:t>name L</w:t>
      </w:r>
      <w:r>
        <w:rPr>
          <w:rFonts w:ascii="Aptos" w:hAnsi="Aptos"/>
          <w:szCs w:val="24"/>
        </w:rPr>
        <w:t>ast_Name</w:t>
      </w:r>
      <w:r w:rsidRPr="00430CA2">
        <w:rPr>
          <w:rFonts w:ascii="Aptos" w:hAnsi="Aptos"/>
          <w:szCs w:val="24"/>
        </w:rPr>
        <w:t xml:space="preserve"> of Author B</w:t>
      </w:r>
      <w:r w:rsidRPr="00430CA2">
        <w:rPr>
          <w:rFonts w:ascii="Aptos" w:hAnsi="Aptos"/>
          <w:szCs w:val="24"/>
          <w:vertAlign w:val="superscript"/>
        </w:rPr>
        <w:t>b</w:t>
      </w:r>
      <w:r w:rsidRPr="00430CA2">
        <w:rPr>
          <w:rFonts w:ascii="Aptos" w:hAnsi="Aptos"/>
          <w:szCs w:val="24"/>
        </w:rPr>
        <w:t xml:space="preserve"> &amp; First</w:t>
      </w:r>
      <w:r>
        <w:rPr>
          <w:rFonts w:ascii="Aptos" w:hAnsi="Aptos"/>
          <w:szCs w:val="24"/>
        </w:rPr>
        <w:t>_</w:t>
      </w:r>
      <w:r w:rsidRPr="00430CA2">
        <w:rPr>
          <w:rFonts w:ascii="Aptos" w:hAnsi="Aptos"/>
          <w:szCs w:val="24"/>
        </w:rPr>
        <w:t xml:space="preserve">name </w:t>
      </w:r>
      <w:r>
        <w:rPr>
          <w:rFonts w:ascii="Aptos" w:hAnsi="Aptos"/>
          <w:szCs w:val="24"/>
        </w:rPr>
        <w:t>Last_Name</w:t>
      </w:r>
      <w:r w:rsidRPr="00430CA2">
        <w:rPr>
          <w:rFonts w:ascii="Aptos" w:hAnsi="Aptos"/>
          <w:szCs w:val="24"/>
        </w:rPr>
        <w:t xml:space="preserve"> of Author C</w:t>
      </w:r>
      <w:r w:rsidRPr="00430CA2">
        <w:rPr>
          <w:rFonts w:ascii="Aptos" w:hAnsi="Aptos"/>
          <w:szCs w:val="24"/>
          <w:vertAlign w:val="superscript"/>
        </w:rPr>
        <w:t>c</w:t>
      </w:r>
    </w:p>
    <w:p w14:paraId="11AB147C" w14:textId="77777777" w:rsidR="00B65E42" w:rsidRPr="00430CA2" w:rsidRDefault="00B65E42" w:rsidP="00B65E42">
      <w:pPr>
        <w:pStyle w:val="ICCEAffiliations"/>
        <w:rPr>
          <w:rFonts w:ascii="Aptos" w:hAnsi="Aptos"/>
          <w:i/>
          <w:szCs w:val="24"/>
        </w:rPr>
      </w:pPr>
      <w:r w:rsidRPr="00430CA2">
        <w:rPr>
          <w:rFonts w:ascii="Aptos" w:hAnsi="Aptos"/>
          <w:szCs w:val="24"/>
          <w:vertAlign w:val="superscript"/>
        </w:rPr>
        <w:t>a</w:t>
      </w:r>
      <w:r w:rsidRPr="00430CA2">
        <w:rPr>
          <w:rFonts w:ascii="Aptos" w:hAnsi="Aptos"/>
          <w:i/>
          <w:szCs w:val="24"/>
        </w:rPr>
        <w:t>Affiliation A, University A, Country</w:t>
      </w:r>
    </w:p>
    <w:p w14:paraId="6B3D92AA" w14:textId="77777777" w:rsidR="00B65E42" w:rsidRPr="00430CA2" w:rsidRDefault="00B65E42" w:rsidP="00B65E42">
      <w:pPr>
        <w:pStyle w:val="ICCEAffiliations"/>
        <w:rPr>
          <w:rFonts w:ascii="Aptos" w:hAnsi="Aptos"/>
          <w:i/>
          <w:szCs w:val="24"/>
        </w:rPr>
      </w:pPr>
      <w:r w:rsidRPr="00430CA2">
        <w:rPr>
          <w:rFonts w:ascii="Aptos" w:hAnsi="Aptos"/>
          <w:szCs w:val="24"/>
          <w:vertAlign w:val="superscript"/>
        </w:rPr>
        <w:t>b</w:t>
      </w:r>
      <w:r w:rsidRPr="00430CA2">
        <w:rPr>
          <w:rFonts w:ascii="Aptos" w:hAnsi="Aptos"/>
          <w:i/>
          <w:szCs w:val="24"/>
        </w:rPr>
        <w:t>Affiliation B, University B, Country</w:t>
      </w:r>
    </w:p>
    <w:p w14:paraId="343077BF" w14:textId="77777777" w:rsidR="00B65E42" w:rsidRPr="00430CA2" w:rsidRDefault="00B65E42" w:rsidP="00B65E42">
      <w:pPr>
        <w:pStyle w:val="ICCEAffiliations"/>
        <w:rPr>
          <w:rFonts w:ascii="Aptos" w:hAnsi="Aptos"/>
          <w:i/>
          <w:szCs w:val="24"/>
        </w:rPr>
      </w:pPr>
      <w:r w:rsidRPr="00430CA2">
        <w:rPr>
          <w:rFonts w:ascii="Aptos" w:hAnsi="Aptos"/>
          <w:szCs w:val="24"/>
          <w:vertAlign w:val="superscript"/>
        </w:rPr>
        <w:t>c</w:t>
      </w:r>
      <w:r w:rsidRPr="00430CA2">
        <w:rPr>
          <w:rFonts w:ascii="Aptos" w:hAnsi="Aptos"/>
          <w:i/>
          <w:szCs w:val="24"/>
        </w:rPr>
        <w:t>Affiliation C, University C, Country</w:t>
      </w:r>
    </w:p>
    <w:p w14:paraId="426EBB1F" w14:textId="77777777" w:rsidR="00B65E42" w:rsidRPr="00430CA2" w:rsidRDefault="00B65E42" w:rsidP="00B65E42">
      <w:pPr>
        <w:pStyle w:val="ICCEAffiliations"/>
        <w:rPr>
          <w:rFonts w:ascii="Aptos" w:hAnsi="Aptos"/>
          <w:szCs w:val="24"/>
        </w:rPr>
      </w:pPr>
      <w:r w:rsidRPr="00430CA2">
        <w:rPr>
          <w:rFonts w:ascii="Aptos" w:hAnsi="Aptos"/>
          <w:szCs w:val="24"/>
        </w:rPr>
        <w:t>*name@corresponing.author</w:t>
      </w:r>
    </w:p>
    <w:p w14:paraId="2D0D5AD8" w14:textId="77777777" w:rsidR="00B65E42" w:rsidRPr="00430CA2" w:rsidRDefault="00B65E42" w:rsidP="00B65E42">
      <w:pPr>
        <w:pStyle w:val="ICCENormalText1stparagraph"/>
        <w:rPr>
          <w:rFonts w:ascii="Aptos" w:hAnsi="Aptos"/>
        </w:rPr>
      </w:pPr>
    </w:p>
    <w:p w14:paraId="7462EE5A" w14:textId="77777777" w:rsidR="00B65E42" w:rsidRPr="00430CA2" w:rsidRDefault="00B65E42" w:rsidP="00B65E42">
      <w:pPr>
        <w:pStyle w:val="ICCEAbstract"/>
        <w:rPr>
          <w:rFonts w:ascii="Aptos" w:hAnsi="Aptos"/>
          <w:sz w:val="24"/>
          <w:szCs w:val="24"/>
        </w:rPr>
      </w:pPr>
      <w:r w:rsidRPr="00430CA2">
        <w:rPr>
          <w:rFonts w:ascii="Aptos" w:hAnsi="Aptos"/>
          <w:b/>
          <w:sz w:val="24"/>
          <w:szCs w:val="24"/>
        </w:rPr>
        <w:t>Abstract:</w:t>
      </w:r>
      <w:r w:rsidRPr="00430CA2">
        <w:rPr>
          <w:rFonts w:ascii="Aptos" w:hAnsi="Aptos"/>
          <w:sz w:val="24"/>
          <w:szCs w:val="24"/>
        </w:rPr>
        <w:t xml:space="preserve"> In this template, we describe the formatting requirements for AIFE 2026</w:t>
      </w:r>
      <w:r w:rsidRPr="00430CA2">
        <w:rPr>
          <w:rFonts w:ascii="Aptos" w:eastAsia="MS Mincho" w:hAnsi="Aptos"/>
          <w:sz w:val="24"/>
          <w:szCs w:val="24"/>
          <w:lang w:eastAsia="ja-JP"/>
        </w:rPr>
        <w:t xml:space="preserve"> </w:t>
      </w:r>
      <w:r>
        <w:rPr>
          <w:rFonts w:ascii="Aptos" w:eastAsia="MS Mincho" w:hAnsi="Aptos"/>
          <w:sz w:val="24"/>
          <w:szCs w:val="24"/>
          <w:lang w:eastAsia="ja-JP"/>
        </w:rPr>
        <w:t>symposium proposal requirements</w:t>
      </w:r>
      <w:r w:rsidRPr="00430CA2">
        <w:rPr>
          <w:rFonts w:ascii="Aptos" w:hAnsi="Aptos"/>
          <w:sz w:val="24"/>
          <w:szCs w:val="24"/>
        </w:rPr>
        <w:t xml:space="preserve">. Note that the abstract should be less than </w:t>
      </w:r>
      <w:r w:rsidR="00345748">
        <w:rPr>
          <w:rFonts w:ascii="Aptos" w:hAnsi="Aptos"/>
          <w:sz w:val="24"/>
          <w:szCs w:val="24"/>
        </w:rPr>
        <w:t>150 w</w:t>
      </w:r>
      <w:r w:rsidRPr="00430CA2">
        <w:rPr>
          <w:rFonts w:ascii="Aptos" w:hAnsi="Aptos"/>
          <w:sz w:val="24"/>
          <w:szCs w:val="24"/>
        </w:rPr>
        <w:t>ords.</w:t>
      </w:r>
    </w:p>
    <w:p w14:paraId="125EE364" w14:textId="77777777" w:rsidR="00B65E42" w:rsidRPr="00430CA2" w:rsidRDefault="00B65E42" w:rsidP="00B65E42">
      <w:pPr>
        <w:pStyle w:val="ICCENormalText1stparagraph"/>
        <w:rPr>
          <w:rFonts w:ascii="Aptos" w:hAnsi="Aptos"/>
        </w:rPr>
      </w:pPr>
    </w:p>
    <w:p w14:paraId="5D462DFF" w14:textId="77777777" w:rsidR="00B65E42" w:rsidRPr="00430CA2" w:rsidRDefault="00B65E42" w:rsidP="00B65E42">
      <w:pPr>
        <w:pStyle w:val="ICCEKeywords"/>
        <w:rPr>
          <w:rFonts w:ascii="Aptos" w:hAnsi="Aptos"/>
          <w:sz w:val="24"/>
          <w:szCs w:val="24"/>
        </w:rPr>
      </w:pPr>
      <w:r w:rsidRPr="00430CA2">
        <w:rPr>
          <w:rFonts w:ascii="Aptos" w:hAnsi="Aptos"/>
          <w:b/>
          <w:sz w:val="24"/>
          <w:szCs w:val="24"/>
        </w:rPr>
        <w:t>Keywords:</w:t>
      </w:r>
      <w:r w:rsidRPr="00430CA2">
        <w:rPr>
          <w:rFonts w:ascii="Aptos" w:hAnsi="Aptos"/>
          <w:sz w:val="24"/>
          <w:szCs w:val="24"/>
        </w:rPr>
        <w:t xml:space="preserve"> Guidelines, formatting instructions, author</w:t>
      </w:r>
      <w:r w:rsidRPr="00430CA2">
        <w:rPr>
          <w:rFonts w:ascii="Aptos" w:hAnsi="Aptos"/>
          <w:sz w:val="24"/>
          <w:szCs w:val="24"/>
          <w:lang w:eastAsia="zh-TW"/>
        </w:rPr>
        <w:t>’</w:t>
      </w:r>
      <w:r w:rsidRPr="00430CA2">
        <w:rPr>
          <w:rFonts w:ascii="Aptos" w:hAnsi="Aptos"/>
          <w:sz w:val="24"/>
          <w:szCs w:val="24"/>
        </w:rPr>
        <w:t>s kit, extended abstracts (3-5 keywords)</w:t>
      </w:r>
    </w:p>
    <w:p w14:paraId="685F7217" w14:textId="77777777" w:rsidR="00B65E42" w:rsidRPr="00430CA2" w:rsidRDefault="00B65E42" w:rsidP="00B65E42">
      <w:pPr>
        <w:pStyle w:val="ICCENormalText1stparagraph"/>
        <w:rPr>
          <w:rFonts w:ascii="Aptos" w:hAnsi="Aptos"/>
        </w:rPr>
      </w:pPr>
    </w:p>
    <w:p w14:paraId="30A8D01F" w14:textId="77777777" w:rsidR="00B65E42" w:rsidRPr="00430CA2" w:rsidRDefault="00B65E42" w:rsidP="00B65E42">
      <w:pPr>
        <w:pStyle w:val="ICCENormalText1stparagraph"/>
        <w:rPr>
          <w:rFonts w:ascii="Aptos" w:hAnsi="Aptos"/>
        </w:rPr>
      </w:pPr>
    </w:p>
    <w:p w14:paraId="57450117" w14:textId="77777777" w:rsidR="00B65E42" w:rsidRPr="0084286B" w:rsidRDefault="00B65E42" w:rsidP="00B65E42">
      <w:pPr>
        <w:pStyle w:val="ICCEHeading1"/>
        <w:numPr>
          <w:ilvl w:val="0"/>
          <w:numId w:val="4"/>
        </w:numPr>
        <w:tabs>
          <w:tab w:val="clear" w:pos="284"/>
          <w:tab w:val="num" w:pos="720"/>
        </w:tabs>
        <w:ind w:left="865" w:hanging="865"/>
        <w:jc w:val="both"/>
        <w:rPr>
          <w:rFonts w:ascii="Aptos" w:hAnsi="Aptos"/>
          <w:sz w:val="28"/>
          <w:szCs w:val="28"/>
        </w:rPr>
      </w:pPr>
      <w:r w:rsidRPr="0084286B">
        <w:rPr>
          <w:rFonts w:ascii="Aptos" w:hAnsi="Aptos"/>
          <w:sz w:val="28"/>
          <w:szCs w:val="28"/>
        </w:rPr>
        <w:t>Introduction / Rationale</w:t>
      </w:r>
    </w:p>
    <w:p w14:paraId="0D47A24E" w14:textId="77777777" w:rsidR="00B65E42" w:rsidRPr="00430CA2" w:rsidRDefault="00B65E42" w:rsidP="00B65E42">
      <w:pPr>
        <w:pStyle w:val="ICCENormalText1stparagraph"/>
        <w:rPr>
          <w:rFonts w:ascii="Aptos" w:hAnsi="Aptos"/>
        </w:rPr>
      </w:pPr>
    </w:p>
    <w:p w14:paraId="102A40BD" w14:textId="77777777" w:rsidR="00524E9B" w:rsidRDefault="00B65E42" w:rsidP="00B65E42">
      <w:pPr>
        <w:pStyle w:val="ICCENormalText1stparagraph"/>
        <w:ind w:firstLine="720"/>
        <w:rPr>
          <w:rFonts w:ascii="Aptos" w:hAnsi="Aptos"/>
        </w:rPr>
      </w:pPr>
      <w:r w:rsidRPr="00430CA2">
        <w:rPr>
          <w:rFonts w:ascii="Aptos" w:hAnsi="Aptos"/>
        </w:rPr>
        <w:t xml:space="preserve">Introduce the background and significance of the </w:t>
      </w:r>
      <w:r w:rsidR="00524E9B">
        <w:rPr>
          <w:rFonts w:ascii="Aptos" w:hAnsi="Aptos"/>
        </w:rPr>
        <w:t>symposium</w:t>
      </w:r>
      <w:r w:rsidRPr="00430CA2">
        <w:rPr>
          <w:rFonts w:ascii="Aptos" w:hAnsi="Aptos"/>
        </w:rPr>
        <w:t>, conceptual argument</w:t>
      </w:r>
      <w:r w:rsidR="00524E9B">
        <w:rPr>
          <w:rFonts w:ascii="Aptos" w:hAnsi="Aptos"/>
        </w:rPr>
        <w:t xml:space="preserve"> or key</w:t>
      </w:r>
      <w:r w:rsidRPr="00430CA2">
        <w:rPr>
          <w:rFonts w:ascii="Aptos" w:hAnsi="Aptos"/>
        </w:rPr>
        <w:t xml:space="preserve"> innovation</w:t>
      </w:r>
      <w:r w:rsidR="00524E9B">
        <w:rPr>
          <w:rFonts w:ascii="Aptos" w:hAnsi="Aptos"/>
        </w:rPr>
        <w:t>s</w:t>
      </w:r>
      <w:r w:rsidRPr="00430CA2">
        <w:rPr>
          <w:rFonts w:ascii="Aptos" w:hAnsi="Aptos"/>
        </w:rPr>
        <w:t xml:space="preserve">. </w:t>
      </w:r>
      <w:r w:rsidR="00524E9B">
        <w:rPr>
          <w:rFonts w:ascii="Aptos" w:hAnsi="Aptos"/>
        </w:rPr>
        <w:t>Clearly articulate,</w:t>
      </w:r>
    </w:p>
    <w:p w14:paraId="40024131" w14:textId="77777777" w:rsidR="00B65E42" w:rsidRDefault="00B65E42" w:rsidP="00B65E42">
      <w:pPr>
        <w:pStyle w:val="ICCENormalText1stparagraph"/>
        <w:ind w:firstLine="720"/>
        <w:rPr>
          <w:rFonts w:ascii="Aptos" w:hAnsi="Aptos"/>
        </w:rPr>
      </w:pPr>
    </w:p>
    <w:p w14:paraId="318BC6EC" w14:textId="77777777" w:rsidR="00524E9B" w:rsidRPr="00524E9B" w:rsidRDefault="00524E9B" w:rsidP="00524E9B">
      <w:pPr>
        <w:pStyle w:val="ICCENormalText1stparagraph"/>
        <w:numPr>
          <w:ilvl w:val="0"/>
          <w:numId w:val="10"/>
        </w:numPr>
        <w:rPr>
          <w:rFonts w:ascii="Aptos" w:hAnsi="Aptos"/>
          <w:lang w:val="en-SG"/>
        </w:rPr>
      </w:pPr>
      <w:r w:rsidRPr="00524E9B">
        <w:rPr>
          <w:rFonts w:ascii="Aptos" w:hAnsi="Aptos"/>
          <w:lang w:val="en-SG"/>
        </w:rPr>
        <w:t xml:space="preserve">The core issue or theme </w:t>
      </w:r>
    </w:p>
    <w:p w14:paraId="5A5B2892" w14:textId="77777777" w:rsidR="00524E9B" w:rsidRPr="00524E9B" w:rsidRDefault="00524E9B" w:rsidP="00524E9B">
      <w:pPr>
        <w:pStyle w:val="ICCENormalText1stparagraph"/>
        <w:numPr>
          <w:ilvl w:val="0"/>
          <w:numId w:val="10"/>
        </w:numPr>
        <w:rPr>
          <w:rFonts w:ascii="Aptos" w:hAnsi="Aptos"/>
          <w:lang w:val="en-SG"/>
        </w:rPr>
      </w:pPr>
      <w:r w:rsidRPr="00524E9B">
        <w:rPr>
          <w:rFonts w:ascii="Aptos" w:hAnsi="Aptos"/>
          <w:lang w:val="en-SG"/>
        </w:rPr>
        <w:t xml:space="preserve">Its relevance to AI in education </w:t>
      </w:r>
    </w:p>
    <w:p w14:paraId="763044E6" w14:textId="77777777" w:rsidR="00524E9B" w:rsidRPr="00524E9B" w:rsidRDefault="00524E9B" w:rsidP="00524E9B">
      <w:pPr>
        <w:pStyle w:val="ICCENormalText1stparagraph"/>
        <w:numPr>
          <w:ilvl w:val="0"/>
          <w:numId w:val="10"/>
        </w:numPr>
        <w:rPr>
          <w:rFonts w:ascii="Aptos" w:hAnsi="Aptos"/>
          <w:lang w:val="en-SG"/>
        </w:rPr>
      </w:pPr>
      <w:r w:rsidRPr="00524E9B">
        <w:rPr>
          <w:rFonts w:ascii="Aptos" w:hAnsi="Aptos"/>
          <w:lang w:val="en-SG"/>
        </w:rPr>
        <w:t xml:space="preserve">The key questions or tensions addressed </w:t>
      </w:r>
    </w:p>
    <w:p w14:paraId="34D01FEB" w14:textId="77777777" w:rsidR="00524E9B" w:rsidRPr="00524E9B" w:rsidRDefault="00524E9B" w:rsidP="00524E9B">
      <w:pPr>
        <w:pStyle w:val="ICCENormalText1stparagraph"/>
        <w:numPr>
          <w:ilvl w:val="0"/>
          <w:numId w:val="10"/>
        </w:numPr>
        <w:rPr>
          <w:rFonts w:ascii="Aptos" w:hAnsi="Aptos"/>
          <w:lang w:val="en-SG"/>
        </w:rPr>
      </w:pPr>
      <w:r w:rsidRPr="00524E9B">
        <w:rPr>
          <w:rFonts w:ascii="Aptos" w:hAnsi="Aptos"/>
          <w:lang w:val="en-SG"/>
        </w:rPr>
        <w:t xml:space="preserve">How the </w:t>
      </w:r>
      <w:r>
        <w:rPr>
          <w:rFonts w:ascii="Aptos" w:hAnsi="Aptos"/>
          <w:lang w:val="en-SG"/>
        </w:rPr>
        <w:t>symposium</w:t>
      </w:r>
      <w:r w:rsidRPr="00524E9B">
        <w:rPr>
          <w:rFonts w:ascii="Aptos" w:hAnsi="Aptos"/>
          <w:lang w:val="en-SG"/>
        </w:rPr>
        <w:t xml:space="preserve"> contributions are conceptually connected </w:t>
      </w:r>
    </w:p>
    <w:p w14:paraId="2F6557A8" w14:textId="77777777" w:rsidR="00524E9B" w:rsidRPr="00524E9B" w:rsidRDefault="00524E9B" w:rsidP="00B65E42">
      <w:pPr>
        <w:pStyle w:val="ICCENormalText1stparagraph"/>
        <w:ind w:firstLine="720"/>
        <w:rPr>
          <w:rFonts w:ascii="Aptos" w:hAnsi="Aptos"/>
          <w:lang w:val="en-SG"/>
        </w:rPr>
      </w:pPr>
    </w:p>
    <w:p w14:paraId="5DE0A757" w14:textId="77777777" w:rsidR="00B65E42" w:rsidRPr="00430CA2" w:rsidRDefault="00B65E42" w:rsidP="00B65E42">
      <w:pPr>
        <w:pStyle w:val="ICCENormalText1stparagraph"/>
        <w:ind w:firstLine="720"/>
        <w:rPr>
          <w:rFonts w:ascii="Aptos" w:hAnsi="Aptos"/>
        </w:rPr>
      </w:pPr>
      <w:r w:rsidRPr="00430CA2">
        <w:rPr>
          <w:rFonts w:ascii="Aptos" w:hAnsi="Aptos"/>
        </w:rPr>
        <w:t xml:space="preserve">The main text </w:t>
      </w:r>
      <w:r w:rsidR="00524E9B">
        <w:rPr>
          <w:rFonts w:ascii="Aptos" w:hAnsi="Aptos"/>
        </w:rPr>
        <w:t xml:space="preserve">in this proposal </w:t>
      </w:r>
      <w:r w:rsidRPr="00430CA2">
        <w:rPr>
          <w:rFonts w:ascii="Aptos" w:hAnsi="Aptos"/>
        </w:rPr>
        <w:t xml:space="preserve">should be </w:t>
      </w:r>
      <w:r w:rsidR="007035E4">
        <w:rPr>
          <w:rFonts w:ascii="Aptos" w:hAnsi="Aptos"/>
        </w:rPr>
        <w:t>within 2 pages</w:t>
      </w:r>
      <w:r w:rsidR="00524E9B">
        <w:rPr>
          <w:rFonts w:ascii="Aptos" w:hAnsi="Aptos"/>
        </w:rPr>
        <w:t>.</w:t>
      </w:r>
    </w:p>
    <w:p w14:paraId="0E80903F" w14:textId="77777777" w:rsidR="00B65E42" w:rsidRPr="00430CA2" w:rsidRDefault="00B65E42" w:rsidP="00B65E42">
      <w:pPr>
        <w:pStyle w:val="ICCENormalText1stparagraph"/>
        <w:rPr>
          <w:rFonts w:ascii="Aptos" w:hAnsi="Aptos"/>
        </w:rPr>
      </w:pPr>
    </w:p>
    <w:p w14:paraId="752A79FB" w14:textId="77777777" w:rsidR="00B65E42" w:rsidRPr="0084286B" w:rsidRDefault="00305A94" w:rsidP="00B65E42">
      <w:pPr>
        <w:pStyle w:val="ListParagraph"/>
        <w:numPr>
          <w:ilvl w:val="0"/>
          <w:numId w:val="4"/>
        </w:numPr>
        <w:spacing w:after="0" w:line="240" w:lineRule="auto"/>
        <w:jc w:val="both"/>
        <w:rPr>
          <w:rFonts w:ascii="Aptos" w:hAnsi="Aptos"/>
          <w:b/>
          <w:kern w:val="28"/>
          <w:sz w:val="28"/>
          <w:szCs w:val="28"/>
          <w:lang w:eastAsia="en-US"/>
        </w:rPr>
      </w:pPr>
      <w:r w:rsidRPr="00305A94">
        <w:rPr>
          <w:rFonts w:ascii="Aptos" w:hAnsi="Aptos"/>
          <w:b/>
          <w:kern w:val="28"/>
          <w:sz w:val="28"/>
          <w:szCs w:val="28"/>
          <w:lang w:eastAsia="en-US"/>
        </w:rPr>
        <w:t>Panelists’ Contributions</w:t>
      </w:r>
    </w:p>
    <w:p w14:paraId="79967BC1" w14:textId="77777777" w:rsidR="00B65E42" w:rsidRPr="00430CA2" w:rsidRDefault="00B65E42" w:rsidP="00B65E42">
      <w:pPr>
        <w:pStyle w:val="ICCENormalText1stparagraph"/>
        <w:rPr>
          <w:rFonts w:ascii="Aptos" w:hAnsi="Aptos"/>
        </w:rPr>
      </w:pPr>
    </w:p>
    <w:p w14:paraId="1D1698C5" w14:textId="77777777" w:rsidR="00305A94" w:rsidRPr="00305A94" w:rsidRDefault="00305A94" w:rsidP="00C77896">
      <w:pPr>
        <w:pStyle w:val="ICCENormalText1stparagraph"/>
        <w:ind w:firstLine="720"/>
        <w:rPr>
          <w:rFonts w:ascii="Aptos" w:hAnsi="Aptos"/>
          <w:lang w:val="en-SG"/>
        </w:rPr>
      </w:pPr>
      <w:r w:rsidRPr="00305A94">
        <w:rPr>
          <w:rFonts w:ascii="Aptos" w:hAnsi="Aptos"/>
          <w:lang w:val="en-SG"/>
        </w:rPr>
        <w:t xml:space="preserve">Each panelist should provide a </w:t>
      </w:r>
      <w:r w:rsidRPr="00305A94">
        <w:rPr>
          <w:rFonts w:ascii="Aptos" w:hAnsi="Aptos"/>
          <w:b/>
          <w:bCs/>
          <w:lang w:val="en-SG"/>
        </w:rPr>
        <w:t>brief summary (maximum 200 words)</w:t>
      </w:r>
      <w:r w:rsidRPr="00305A94">
        <w:rPr>
          <w:rFonts w:ascii="Aptos" w:hAnsi="Aptos"/>
          <w:lang w:val="en-SG"/>
        </w:rPr>
        <w:t xml:space="preserve"> of their intended contribution.</w:t>
      </w:r>
    </w:p>
    <w:p w14:paraId="06EF8893" w14:textId="77777777" w:rsidR="00305A94" w:rsidRDefault="00305A94" w:rsidP="00305A94">
      <w:pPr>
        <w:pStyle w:val="ICCENormalText1stparagraph"/>
        <w:rPr>
          <w:rFonts w:ascii="Aptos" w:hAnsi="Aptos"/>
          <w:b/>
          <w:bCs/>
          <w:lang w:val="en-SG"/>
        </w:rPr>
      </w:pPr>
    </w:p>
    <w:p w14:paraId="2E571C10" w14:textId="77777777" w:rsidR="00305A94" w:rsidRPr="00305A94" w:rsidRDefault="00305A94" w:rsidP="00305A94">
      <w:pPr>
        <w:pStyle w:val="ICCENormalText1stparagraph"/>
        <w:rPr>
          <w:rFonts w:ascii="Aptos" w:hAnsi="Aptos"/>
          <w:b/>
          <w:bCs/>
          <w:lang w:val="en-SG"/>
        </w:rPr>
      </w:pPr>
      <w:r w:rsidRPr="00305A94">
        <w:rPr>
          <w:rFonts w:ascii="Aptos" w:hAnsi="Aptos"/>
          <w:b/>
          <w:bCs/>
          <w:lang w:val="en-SG"/>
        </w:rPr>
        <w:t>Panelist 1: [Name]</w:t>
      </w:r>
    </w:p>
    <w:p w14:paraId="5EDC4F2D" w14:textId="77777777" w:rsidR="00305A94" w:rsidRPr="00305A94" w:rsidRDefault="00305A94" w:rsidP="00305A94">
      <w:pPr>
        <w:pStyle w:val="ICCENormalText1stparagraph"/>
        <w:rPr>
          <w:rFonts w:ascii="Aptos" w:hAnsi="Aptos"/>
          <w:lang w:val="en-SG"/>
        </w:rPr>
      </w:pPr>
      <w:r w:rsidRPr="00305A94">
        <w:rPr>
          <w:rFonts w:ascii="Aptos" w:hAnsi="Aptos"/>
          <w:lang w:val="en-SG"/>
        </w:rPr>
        <w:t>(≤200 words)</w:t>
      </w:r>
    </w:p>
    <w:p w14:paraId="44D6687C" w14:textId="77777777" w:rsidR="00305A94" w:rsidRDefault="00305A94" w:rsidP="00305A94">
      <w:pPr>
        <w:pStyle w:val="ICCENormalText1stparagraph"/>
        <w:rPr>
          <w:rFonts w:ascii="Aptos" w:hAnsi="Aptos"/>
          <w:b/>
          <w:bCs/>
          <w:lang w:val="en-SG"/>
        </w:rPr>
      </w:pPr>
    </w:p>
    <w:p w14:paraId="70732F8A" w14:textId="77777777" w:rsidR="00305A94" w:rsidRPr="00305A94" w:rsidRDefault="00305A94" w:rsidP="00305A94">
      <w:pPr>
        <w:pStyle w:val="ICCENormalText1stparagraph"/>
        <w:rPr>
          <w:rFonts w:ascii="Aptos" w:hAnsi="Aptos"/>
          <w:b/>
          <w:bCs/>
          <w:lang w:val="en-SG"/>
        </w:rPr>
      </w:pPr>
      <w:r w:rsidRPr="00305A94">
        <w:rPr>
          <w:rFonts w:ascii="Aptos" w:hAnsi="Aptos"/>
          <w:b/>
          <w:bCs/>
          <w:lang w:val="en-SG"/>
        </w:rPr>
        <w:t>Panelist 2: [Name]</w:t>
      </w:r>
    </w:p>
    <w:p w14:paraId="0DF3C0D0" w14:textId="77777777" w:rsidR="00305A94" w:rsidRPr="00305A94" w:rsidRDefault="00305A94" w:rsidP="00305A94">
      <w:pPr>
        <w:pStyle w:val="ICCENormalText1stparagraph"/>
        <w:rPr>
          <w:rFonts w:ascii="Aptos" w:hAnsi="Aptos"/>
          <w:lang w:val="en-SG"/>
        </w:rPr>
      </w:pPr>
      <w:r w:rsidRPr="00305A94">
        <w:rPr>
          <w:rFonts w:ascii="Aptos" w:hAnsi="Aptos"/>
          <w:lang w:val="en-SG"/>
        </w:rPr>
        <w:t>(≤200 words)</w:t>
      </w:r>
    </w:p>
    <w:p w14:paraId="5B38B2D1" w14:textId="77777777" w:rsidR="00305A94" w:rsidRDefault="00305A94" w:rsidP="00305A94">
      <w:pPr>
        <w:pStyle w:val="ICCENormalText1stparagraph"/>
        <w:rPr>
          <w:rFonts w:ascii="Aptos" w:hAnsi="Aptos"/>
          <w:b/>
          <w:bCs/>
          <w:lang w:val="en-SG"/>
        </w:rPr>
      </w:pPr>
    </w:p>
    <w:p w14:paraId="2930F22A" w14:textId="77777777" w:rsidR="00305A94" w:rsidRPr="00305A94" w:rsidRDefault="00305A94" w:rsidP="00305A94">
      <w:pPr>
        <w:pStyle w:val="ICCENormalText1stparagraph"/>
        <w:rPr>
          <w:rFonts w:ascii="Aptos" w:hAnsi="Aptos"/>
          <w:b/>
          <w:bCs/>
          <w:lang w:val="en-SG"/>
        </w:rPr>
      </w:pPr>
      <w:r w:rsidRPr="00305A94">
        <w:rPr>
          <w:rFonts w:ascii="Aptos" w:hAnsi="Aptos"/>
          <w:b/>
          <w:bCs/>
          <w:lang w:val="en-SG"/>
        </w:rPr>
        <w:t>Panelist 3: [Name]</w:t>
      </w:r>
    </w:p>
    <w:p w14:paraId="55C700DC" w14:textId="77777777" w:rsidR="00305A94" w:rsidRPr="00305A94" w:rsidRDefault="00305A94" w:rsidP="00305A94">
      <w:pPr>
        <w:pStyle w:val="ICCENormalText1stparagraph"/>
        <w:rPr>
          <w:rFonts w:ascii="Aptos" w:hAnsi="Aptos"/>
          <w:lang w:val="en-SG"/>
        </w:rPr>
      </w:pPr>
      <w:r w:rsidRPr="00305A94">
        <w:rPr>
          <w:rFonts w:ascii="Aptos" w:hAnsi="Aptos"/>
          <w:lang w:val="en-SG"/>
        </w:rPr>
        <w:t>(≤200 words)</w:t>
      </w:r>
    </w:p>
    <w:p w14:paraId="4E78DC53" w14:textId="77777777" w:rsidR="00305A94" w:rsidRDefault="00305A94" w:rsidP="00305A94">
      <w:pPr>
        <w:pStyle w:val="ICCENormalText1stparagraph"/>
        <w:rPr>
          <w:rFonts w:ascii="Aptos" w:hAnsi="Aptos"/>
          <w:b/>
          <w:bCs/>
          <w:lang w:val="en-SG"/>
        </w:rPr>
      </w:pPr>
    </w:p>
    <w:p w14:paraId="0DA94548" w14:textId="77777777" w:rsidR="00305A94" w:rsidRPr="00305A94" w:rsidRDefault="00305A94" w:rsidP="00305A94">
      <w:pPr>
        <w:pStyle w:val="ICCENormalText1stparagraph"/>
        <w:rPr>
          <w:rFonts w:ascii="Aptos" w:hAnsi="Aptos"/>
          <w:b/>
          <w:bCs/>
          <w:lang w:val="en-SG"/>
        </w:rPr>
      </w:pPr>
      <w:r w:rsidRPr="00305A94">
        <w:rPr>
          <w:rFonts w:ascii="Aptos" w:hAnsi="Aptos"/>
          <w:b/>
          <w:bCs/>
          <w:lang w:val="en-SG"/>
        </w:rPr>
        <w:t>Panelist 4 / Discussant (if applicable)</w:t>
      </w:r>
    </w:p>
    <w:p w14:paraId="31D38890" w14:textId="77777777" w:rsidR="00305A94" w:rsidRPr="00305A94" w:rsidRDefault="00305A94" w:rsidP="00305A94">
      <w:pPr>
        <w:pStyle w:val="ICCENormalText1stparagraph"/>
        <w:rPr>
          <w:rFonts w:ascii="Aptos" w:hAnsi="Aptos"/>
          <w:lang w:val="en-SG"/>
        </w:rPr>
      </w:pPr>
      <w:r w:rsidRPr="00305A94">
        <w:rPr>
          <w:rFonts w:ascii="Aptos" w:hAnsi="Aptos"/>
          <w:lang w:val="en-SG"/>
        </w:rPr>
        <w:t>(≤200 words)</w:t>
      </w:r>
    </w:p>
    <w:p w14:paraId="1B2AD900" w14:textId="77777777" w:rsidR="00B65E42" w:rsidRDefault="00B65E42" w:rsidP="00305A94">
      <w:pPr>
        <w:pStyle w:val="ICCENormalText1stparagraph"/>
        <w:rPr>
          <w:rFonts w:ascii="Aptos" w:hAnsi="Aptos"/>
        </w:rPr>
      </w:pPr>
    </w:p>
    <w:p w14:paraId="55D3A2ED" w14:textId="77777777" w:rsidR="00305A94" w:rsidRPr="00430CA2" w:rsidRDefault="00305A94" w:rsidP="00305A94">
      <w:pPr>
        <w:pStyle w:val="ICCENormalText1stparagraph"/>
        <w:rPr>
          <w:rFonts w:ascii="Aptos" w:hAnsi="Aptos"/>
        </w:rPr>
      </w:pPr>
    </w:p>
    <w:p w14:paraId="331E3457" w14:textId="77777777" w:rsidR="00B65E42" w:rsidRPr="0084286B" w:rsidRDefault="00C77896" w:rsidP="00B65E42">
      <w:pPr>
        <w:pStyle w:val="ListParagraph"/>
        <w:numPr>
          <w:ilvl w:val="0"/>
          <w:numId w:val="4"/>
        </w:numPr>
        <w:spacing w:after="0" w:line="240" w:lineRule="auto"/>
        <w:jc w:val="both"/>
        <w:rPr>
          <w:rFonts w:ascii="Aptos" w:hAnsi="Aptos"/>
          <w:b/>
          <w:kern w:val="28"/>
          <w:sz w:val="28"/>
          <w:szCs w:val="28"/>
          <w:lang w:eastAsia="en-US"/>
        </w:rPr>
      </w:pPr>
      <w:r w:rsidRPr="00C77896">
        <w:rPr>
          <w:rFonts w:ascii="Aptos" w:hAnsi="Aptos"/>
          <w:b/>
          <w:kern w:val="28"/>
          <w:sz w:val="28"/>
          <w:szCs w:val="28"/>
          <w:lang w:eastAsia="en-US"/>
        </w:rPr>
        <w:t>Session Design and Interaction</w:t>
      </w:r>
    </w:p>
    <w:p w14:paraId="28CACA12" w14:textId="77777777" w:rsidR="00B65E42" w:rsidRPr="00430CA2" w:rsidRDefault="00B65E42" w:rsidP="00B65E42">
      <w:pPr>
        <w:pStyle w:val="ICCENormalText1stparagraph"/>
        <w:ind w:firstLine="720"/>
        <w:rPr>
          <w:rFonts w:ascii="Aptos" w:hAnsi="Aptos"/>
        </w:rPr>
      </w:pPr>
    </w:p>
    <w:p w14:paraId="06B6CD90" w14:textId="77777777" w:rsidR="00C77896" w:rsidRDefault="00C77896" w:rsidP="00C77896">
      <w:pPr>
        <w:pStyle w:val="ICCENormalText1stparagraph"/>
        <w:ind w:firstLine="720"/>
        <w:rPr>
          <w:rFonts w:ascii="Aptos" w:hAnsi="Aptos"/>
          <w:lang w:val="en-SG"/>
        </w:rPr>
      </w:pPr>
      <w:r w:rsidRPr="00C77896">
        <w:rPr>
          <w:rFonts w:ascii="Aptos" w:hAnsi="Aptos"/>
          <w:lang w:val="en-SG"/>
        </w:rPr>
        <w:t>Briefly describe how the symposium will be conducted, including:</w:t>
      </w:r>
    </w:p>
    <w:p w14:paraId="2DF8C98E" w14:textId="77777777" w:rsidR="00C77896" w:rsidRPr="00C77896" w:rsidRDefault="00C77896" w:rsidP="00C77896">
      <w:pPr>
        <w:pStyle w:val="ICCENormalText1stparagraph"/>
        <w:ind w:firstLine="720"/>
        <w:rPr>
          <w:rFonts w:ascii="Aptos" w:hAnsi="Aptos"/>
          <w:lang w:val="en-SG"/>
        </w:rPr>
      </w:pPr>
    </w:p>
    <w:p w14:paraId="3C5927ED" w14:textId="77777777" w:rsidR="00C77896" w:rsidRPr="00C77896" w:rsidRDefault="00C77896" w:rsidP="00C77896">
      <w:pPr>
        <w:pStyle w:val="ICCENormalText1stparagraph"/>
        <w:numPr>
          <w:ilvl w:val="0"/>
          <w:numId w:val="11"/>
        </w:numPr>
        <w:rPr>
          <w:rFonts w:ascii="Aptos" w:hAnsi="Aptos"/>
          <w:lang w:val="en-SG"/>
        </w:rPr>
      </w:pPr>
      <w:r w:rsidRPr="00C77896">
        <w:rPr>
          <w:rFonts w:ascii="Aptos" w:hAnsi="Aptos"/>
          <w:lang w:val="en-SG"/>
        </w:rPr>
        <w:t xml:space="preserve">Sequence of contributions </w:t>
      </w:r>
    </w:p>
    <w:p w14:paraId="435D72AF" w14:textId="77777777" w:rsidR="00C77896" w:rsidRDefault="00C77896" w:rsidP="00C77896">
      <w:pPr>
        <w:pStyle w:val="ICCENormalText1stparagraph"/>
        <w:numPr>
          <w:ilvl w:val="0"/>
          <w:numId w:val="11"/>
        </w:numPr>
        <w:rPr>
          <w:rFonts w:ascii="Aptos" w:hAnsi="Aptos"/>
          <w:lang w:val="en-SG"/>
        </w:rPr>
      </w:pPr>
      <w:r w:rsidRPr="00C77896">
        <w:rPr>
          <w:rFonts w:ascii="Aptos" w:hAnsi="Aptos"/>
          <w:lang w:val="en-SG"/>
        </w:rPr>
        <w:t xml:space="preserve">Role of moderator </w:t>
      </w:r>
    </w:p>
    <w:p w14:paraId="73057744" w14:textId="77777777" w:rsidR="00C77896" w:rsidRPr="00C77896" w:rsidRDefault="00C77896" w:rsidP="00C77896">
      <w:pPr>
        <w:pStyle w:val="ICCENormalText1stparagraph"/>
        <w:numPr>
          <w:ilvl w:val="0"/>
          <w:numId w:val="11"/>
        </w:numPr>
        <w:rPr>
          <w:rFonts w:ascii="Aptos" w:hAnsi="Aptos"/>
          <w:lang w:val="en-SG"/>
        </w:rPr>
      </w:pPr>
      <w:r>
        <w:rPr>
          <w:rFonts w:ascii="Aptos" w:hAnsi="Aptos"/>
          <w:lang w:val="en-SG"/>
        </w:rPr>
        <w:t>Role of discussant (if applicable)</w:t>
      </w:r>
    </w:p>
    <w:p w14:paraId="33BD67C9" w14:textId="77777777" w:rsidR="00C77896" w:rsidRPr="00C77896" w:rsidRDefault="00C77896" w:rsidP="00C77896">
      <w:pPr>
        <w:pStyle w:val="ICCENormalText1stparagraph"/>
        <w:numPr>
          <w:ilvl w:val="0"/>
          <w:numId w:val="11"/>
        </w:numPr>
        <w:rPr>
          <w:rFonts w:ascii="Aptos" w:hAnsi="Aptos"/>
          <w:lang w:val="en-SG"/>
        </w:rPr>
      </w:pPr>
      <w:r w:rsidRPr="00C77896">
        <w:rPr>
          <w:rFonts w:ascii="Aptos" w:hAnsi="Aptos"/>
          <w:lang w:val="en-SG"/>
        </w:rPr>
        <w:t xml:space="preserve">Time allocation </w:t>
      </w:r>
    </w:p>
    <w:p w14:paraId="04435C12" w14:textId="77777777" w:rsidR="00C77896" w:rsidRPr="00C77896" w:rsidRDefault="00C77896" w:rsidP="00C77896">
      <w:pPr>
        <w:pStyle w:val="ICCENormalText1stparagraph"/>
        <w:numPr>
          <w:ilvl w:val="0"/>
          <w:numId w:val="11"/>
        </w:numPr>
        <w:rPr>
          <w:rFonts w:ascii="Aptos" w:hAnsi="Aptos"/>
          <w:lang w:val="en-SG"/>
        </w:rPr>
      </w:pPr>
      <w:r w:rsidRPr="00C77896">
        <w:rPr>
          <w:rFonts w:ascii="Aptos" w:hAnsi="Aptos"/>
          <w:lang w:val="en-SG"/>
        </w:rPr>
        <w:t>Format of audience engagement</w:t>
      </w:r>
    </w:p>
    <w:p w14:paraId="272FCE0C" w14:textId="77777777" w:rsidR="00B65E42" w:rsidRPr="00430CA2" w:rsidRDefault="00B65E42" w:rsidP="00B65E42">
      <w:pPr>
        <w:pStyle w:val="ICCENormalText1stparagraph"/>
        <w:rPr>
          <w:rFonts w:ascii="Aptos" w:hAnsi="Aptos"/>
        </w:rPr>
      </w:pPr>
    </w:p>
    <w:p w14:paraId="70005BFA" w14:textId="77777777" w:rsidR="00B65E42" w:rsidRPr="0084286B" w:rsidRDefault="00B65E42" w:rsidP="00B65E42">
      <w:pPr>
        <w:pStyle w:val="ListParagraph"/>
        <w:numPr>
          <w:ilvl w:val="0"/>
          <w:numId w:val="4"/>
        </w:numPr>
        <w:spacing w:after="0" w:line="240" w:lineRule="auto"/>
        <w:jc w:val="both"/>
        <w:rPr>
          <w:rFonts w:ascii="Aptos" w:hAnsi="Aptos"/>
          <w:b/>
          <w:bCs/>
          <w:sz w:val="28"/>
          <w:szCs w:val="28"/>
          <w:lang w:eastAsia="en-US"/>
        </w:rPr>
      </w:pPr>
      <w:r w:rsidRPr="0084286B">
        <w:rPr>
          <w:rFonts w:ascii="Aptos" w:hAnsi="Aptos"/>
          <w:b/>
          <w:bCs/>
          <w:sz w:val="28"/>
          <w:szCs w:val="28"/>
          <w:lang w:eastAsia="en-US"/>
        </w:rPr>
        <w:t>Other Formatting Instructions</w:t>
      </w:r>
    </w:p>
    <w:p w14:paraId="58D579CF" w14:textId="77777777" w:rsidR="00B65E42" w:rsidRPr="00430CA2" w:rsidRDefault="00B65E42" w:rsidP="00B65E42">
      <w:pPr>
        <w:pStyle w:val="ICCENormalText1stparagraph"/>
        <w:rPr>
          <w:rFonts w:ascii="Aptos" w:hAnsi="Aptos"/>
        </w:rPr>
      </w:pPr>
    </w:p>
    <w:p w14:paraId="10AEDAEF" w14:textId="77777777" w:rsidR="00B65E42" w:rsidRDefault="00B65E42" w:rsidP="00C77896">
      <w:pPr>
        <w:pStyle w:val="ICCEHeading2"/>
      </w:pPr>
      <w:r>
        <w:t>Formatting Notes</w:t>
      </w:r>
    </w:p>
    <w:p w14:paraId="1F11C969" w14:textId="77777777" w:rsidR="00B65E42" w:rsidRDefault="00B65E42" w:rsidP="00C77896">
      <w:pPr>
        <w:pStyle w:val="ICCEHeading2"/>
        <w:numPr>
          <w:ilvl w:val="0"/>
          <w:numId w:val="0"/>
        </w:numPr>
        <w:ind w:left="864"/>
      </w:pPr>
    </w:p>
    <w:p w14:paraId="086878AC" w14:textId="77777777" w:rsidR="00B65E42" w:rsidRPr="0084286B" w:rsidRDefault="00B65E42" w:rsidP="00AA1236">
      <w:pPr>
        <w:pStyle w:val="ICCENormalText1stparagraph"/>
        <w:rPr>
          <w:rFonts w:ascii="Aptos" w:hAnsi="Aptos"/>
        </w:rPr>
      </w:pPr>
      <w:r w:rsidRPr="0084286B">
        <w:rPr>
          <w:rFonts w:ascii="Aptos" w:hAnsi="Aptos"/>
          <w:b/>
          <w:bCs/>
        </w:rPr>
        <w:t>Font:</w:t>
      </w:r>
      <w:r w:rsidRPr="0084286B">
        <w:rPr>
          <w:rFonts w:ascii="Aptos" w:hAnsi="Aptos"/>
        </w:rPr>
        <w:t xml:space="preserve"> </w:t>
      </w:r>
      <w:r>
        <w:rPr>
          <w:rFonts w:ascii="Aptos" w:hAnsi="Aptos"/>
        </w:rPr>
        <w:t>Aptos</w:t>
      </w:r>
      <w:r w:rsidRPr="0084286B">
        <w:rPr>
          <w:rFonts w:ascii="Aptos" w:hAnsi="Aptos"/>
        </w:rPr>
        <w:t xml:space="preserve"> 1</w:t>
      </w:r>
      <w:r>
        <w:rPr>
          <w:rFonts w:ascii="Aptos" w:hAnsi="Aptos"/>
        </w:rPr>
        <w:t xml:space="preserve">2 </w:t>
      </w:r>
      <w:r w:rsidRPr="0084286B">
        <w:rPr>
          <w:rFonts w:ascii="Aptos" w:hAnsi="Aptos"/>
        </w:rPr>
        <w:t>pt, single line spacing</w:t>
      </w:r>
    </w:p>
    <w:p w14:paraId="2AEA0274" w14:textId="77777777" w:rsidR="00B65E42" w:rsidRPr="0084286B" w:rsidRDefault="00B65E42" w:rsidP="00AA1236">
      <w:pPr>
        <w:pStyle w:val="ICCENormalText1stparagraph"/>
        <w:rPr>
          <w:rFonts w:ascii="Aptos" w:hAnsi="Aptos"/>
        </w:rPr>
      </w:pPr>
      <w:r w:rsidRPr="0084286B">
        <w:rPr>
          <w:rFonts w:ascii="Aptos" w:hAnsi="Aptos"/>
          <w:b/>
          <w:bCs/>
        </w:rPr>
        <w:t>Margins:</w:t>
      </w:r>
      <w:r w:rsidRPr="0084286B">
        <w:rPr>
          <w:rFonts w:ascii="Aptos" w:hAnsi="Aptos"/>
        </w:rPr>
        <w:t xml:space="preserve"> Top 1 inch (2.54 cm); Bottom 0.8 inch (2.03 cm); Left/Right 1 inch (2.54 cm)</w:t>
      </w:r>
    </w:p>
    <w:p w14:paraId="6E6CD6CF" w14:textId="77777777" w:rsidR="00B65E42" w:rsidRPr="0084286B" w:rsidRDefault="00B65E42" w:rsidP="00AA1236">
      <w:pPr>
        <w:pStyle w:val="ICCENormalText1stparagraph"/>
        <w:rPr>
          <w:rFonts w:ascii="Aptos" w:hAnsi="Aptos"/>
        </w:rPr>
      </w:pPr>
      <w:r w:rsidRPr="0084286B">
        <w:rPr>
          <w:rFonts w:ascii="Aptos" w:hAnsi="Aptos"/>
          <w:b/>
          <w:bCs/>
        </w:rPr>
        <w:t>Page size:</w:t>
      </w:r>
      <w:r w:rsidRPr="0084286B">
        <w:rPr>
          <w:rFonts w:ascii="Aptos" w:hAnsi="Aptos"/>
        </w:rPr>
        <w:t xml:space="preserve"> A4; text justified; no page numbers</w:t>
      </w:r>
    </w:p>
    <w:p w14:paraId="6079A5A7" w14:textId="77777777" w:rsidR="00B65E42" w:rsidRDefault="00B65E42" w:rsidP="00AA1236">
      <w:pPr>
        <w:pStyle w:val="ICCENormalText1stparagraph"/>
        <w:rPr>
          <w:rFonts w:ascii="Aptos" w:hAnsi="Aptos"/>
        </w:rPr>
      </w:pPr>
      <w:r w:rsidRPr="0084286B">
        <w:rPr>
          <w:rFonts w:ascii="Aptos" w:hAnsi="Aptos"/>
          <w:b/>
          <w:bCs/>
        </w:rPr>
        <w:t>Headings:</w:t>
      </w:r>
      <w:r w:rsidRPr="0084286B">
        <w:rPr>
          <w:rFonts w:ascii="Aptos" w:hAnsi="Aptos"/>
        </w:rPr>
        <w:t xml:space="preserve"> bold, numbered</w:t>
      </w:r>
    </w:p>
    <w:p w14:paraId="35D4EB6F" w14:textId="77777777" w:rsidR="00B65E42" w:rsidRPr="0084286B" w:rsidRDefault="00B65E42" w:rsidP="00AA1236">
      <w:pPr>
        <w:pStyle w:val="ICCENormalText1stparagraph"/>
        <w:rPr>
          <w:rFonts w:ascii="Aptos" w:hAnsi="Aptos"/>
        </w:rPr>
      </w:pPr>
      <w:r w:rsidRPr="004D1CFA">
        <w:rPr>
          <w:rFonts w:ascii="Aptos" w:hAnsi="Aptos"/>
          <w:b/>
          <w:bCs/>
        </w:rPr>
        <w:t>References:</w:t>
      </w:r>
      <w:r>
        <w:rPr>
          <w:rFonts w:ascii="Aptos" w:hAnsi="Aptos"/>
        </w:rPr>
        <w:t xml:space="preserve"> </w:t>
      </w:r>
      <w:r w:rsidRPr="004D1CFA">
        <w:rPr>
          <w:rFonts w:ascii="Aptos" w:hAnsi="Aptos"/>
        </w:rPr>
        <w:t>Use the APA</w:t>
      </w:r>
      <w:r>
        <w:rPr>
          <w:rFonts w:ascii="Aptos" w:hAnsi="Aptos"/>
        </w:rPr>
        <w:t xml:space="preserve"> 7</w:t>
      </w:r>
      <w:r w:rsidRPr="004D1CFA">
        <w:rPr>
          <w:rFonts w:ascii="Aptos" w:hAnsi="Aptos"/>
          <w:vertAlign w:val="superscript"/>
        </w:rPr>
        <w:t>th</w:t>
      </w:r>
      <w:r>
        <w:rPr>
          <w:rFonts w:ascii="Aptos" w:hAnsi="Aptos"/>
        </w:rPr>
        <w:t xml:space="preserve"> </w:t>
      </w:r>
      <w:r w:rsidRPr="004D1CFA">
        <w:rPr>
          <w:rFonts w:ascii="Aptos" w:hAnsi="Aptos"/>
        </w:rPr>
        <w:t>conventions. Include DOIs if available.</w:t>
      </w:r>
    </w:p>
    <w:p w14:paraId="4458CD27" w14:textId="77777777" w:rsidR="00B65E42" w:rsidRPr="0084286B" w:rsidRDefault="00B65E42" w:rsidP="00AA1236">
      <w:pPr>
        <w:pStyle w:val="ICCENormalText1stparagraph"/>
        <w:rPr>
          <w:rFonts w:ascii="Aptos" w:hAnsi="Aptos"/>
        </w:rPr>
      </w:pPr>
      <w:r w:rsidRPr="0084286B">
        <w:rPr>
          <w:rFonts w:ascii="Aptos" w:hAnsi="Aptos"/>
          <w:b/>
          <w:bCs/>
        </w:rPr>
        <w:t>Inclusive, bias-free language</w:t>
      </w:r>
    </w:p>
    <w:p w14:paraId="1DC3241E" w14:textId="77777777" w:rsidR="00B65E42" w:rsidRPr="00430CA2" w:rsidRDefault="00B65E42" w:rsidP="00B65E42">
      <w:pPr>
        <w:pStyle w:val="ICCENormalText1stparagraph"/>
        <w:rPr>
          <w:rFonts w:ascii="Aptos" w:hAnsi="Aptos"/>
        </w:rPr>
      </w:pPr>
    </w:p>
    <w:p w14:paraId="624D494B" w14:textId="77777777" w:rsidR="00B65E42" w:rsidRDefault="00B65E42" w:rsidP="00C77896">
      <w:pPr>
        <w:pStyle w:val="ICCEHeading2"/>
      </w:pPr>
      <w:r>
        <w:t>Figures and Tables</w:t>
      </w:r>
    </w:p>
    <w:p w14:paraId="4A01BD81" w14:textId="77777777" w:rsidR="00B65E42" w:rsidRDefault="00B65E42" w:rsidP="00C77896">
      <w:pPr>
        <w:pStyle w:val="ICCEHeading2"/>
        <w:numPr>
          <w:ilvl w:val="0"/>
          <w:numId w:val="0"/>
        </w:numPr>
      </w:pPr>
    </w:p>
    <w:p w14:paraId="3FCFCFFC" w14:textId="77777777" w:rsidR="00B65E42" w:rsidRPr="00430CA2" w:rsidRDefault="00B65E42" w:rsidP="00B65E42">
      <w:pPr>
        <w:pStyle w:val="ICCENormalText1stparagraph"/>
        <w:ind w:firstLine="720"/>
        <w:rPr>
          <w:rFonts w:ascii="Aptos" w:hAnsi="Aptos"/>
        </w:rPr>
      </w:pPr>
      <w:r w:rsidRPr="00430CA2">
        <w:rPr>
          <w:rFonts w:ascii="Aptos" w:hAnsi="Aptos"/>
        </w:rPr>
        <w:t>All figures and tables must be referred to in your text. See Table 1 and Figure 1 as examples. Table should be marked header row in the Table Design. All figures and tables should be centered. Table captions are italici</w:t>
      </w:r>
      <w:r>
        <w:rPr>
          <w:rFonts w:ascii="Aptos" w:hAnsi="Aptos"/>
        </w:rPr>
        <w:t>s</w:t>
      </w:r>
      <w:r w:rsidRPr="00430CA2">
        <w:rPr>
          <w:rFonts w:ascii="Aptos" w:hAnsi="Aptos"/>
        </w:rPr>
        <w:t>e</w:t>
      </w:r>
      <w:r w:rsidRPr="00430CA2">
        <w:rPr>
          <w:rFonts w:ascii="Aptos" w:hAnsi="Aptos"/>
          <w:lang w:eastAsia="zh-TW"/>
        </w:rPr>
        <w:t>d</w:t>
      </w:r>
      <w:r w:rsidRPr="00430CA2">
        <w:rPr>
          <w:rFonts w:ascii="Aptos" w:hAnsi="Aptos"/>
        </w:rPr>
        <w:t xml:space="preserve"> </w:t>
      </w:r>
      <w:r w:rsidRPr="00430CA2">
        <w:rPr>
          <w:rFonts w:ascii="Aptos" w:hAnsi="Aptos"/>
          <w:lang w:eastAsia="zh-TW"/>
        </w:rPr>
        <w:t xml:space="preserve">and </w:t>
      </w:r>
      <w:r w:rsidRPr="00430CA2">
        <w:rPr>
          <w:rFonts w:ascii="Aptos" w:hAnsi="Aptos"/>
        </w:rPr>
        <w:t xml:space="preserve">aligned left </w:t>
      </w:r>
      <w:r w:rsidRPr="00430CA2">
        <w:rPr>
          <w:rFonts w:ascii="Aptos" w:hAnsi="Aptos"/>
          <w:i/>
        </w:rPr>
        <w:t>above</w:t>
      </w:r>
      <w:r w:rsidRPr="00430CA2">
        <w:rPr>
          <w:rFonts w:ascii="Aptos" w:hAnsi="Aptos"/>
        </w:rPr>
        <w:t xml:space="preserve"> the table</w:t>
      </w:r>
      <w:r w:rsidRPr="00430CA2">
        <w:rPr>
          <w:rFonts w:ascii="Aptos" w:hAnsi="Aptos"/>
          <w:lang w:eastAsia="zh-TW"/>
        </w:rPr>
        <w:t xml:space="preserve"> and with major words capitali</w:t>
      </w:r>
      <w:r>
        <w:rPr>
          <w:rFonts w:ascii="Aptos" w:hAnsi="Aptos"/>
          <w:lang w:eastAsia="zh-TW"/>
        </w:rPr>
        <w:t>s</w:t>
      </w:r>
      <w:r w:rsidRPr="00430CA2">
        <w:rPr>
          <w:rFonts w:ascii="Aptos" w:hAnsi="Aptos"/>
          <w:lang w:eastAsia="zh-TW"/>
        </w:rPr>
        <w:t>ed with no full stop</w:t>
      </w:r>
      <w:r w:rsidRPr="00430CA2">
        <w:rPr>
          <w:rFonts w:ascii="Aptos" w:hAnsi="Aptos"/>
        </w:rPr>
        <w:t xml:space="preserve">. Figure captions are centred and placed </w:t>
      </w:r>
      <w:r w:rsidRPr="00430CA2">
        <w:rPr>
          <w:rFonts w:ascii="Aptos" w:hAnsi="Aptos"/>
          <w:i/>
        </w:rPr>
        <w:t>below</w:t>
      </w:r>
      <w:r w:rsidRPr="00430CA2">
        <w:rPr>
          <w:rFonts w:ascii="Aptos" w:hAnsi="Aptos"/>
        </w:rPr>
        <w:t xml:space="preserve"> the figure.</w:t>
      </w:r>
    </w:p>
    <w:p w14:paraId="226AD363" w14:textId="77777777" w:rsidR="00B65E42" w:rsidRPr="00430CA2" w:rsidRDefault="00B65E42" w:rsidP="00B65E42">
      <w:pPr>
        <w:pStyle w:val="ICCENormalText1stparagraph"/>
        <w:rPr>
          <w:rFonts w:ascii="Aptos" w:hAnsi="Aptos"/>
        </w:rPr>
      </w:pPr>
    </w:p>
    <w:p w14:paraId="773C3276" w14:textId="77777777" w:rsidR="00B65E42" w:rsidRPr="00430CA2" w:rsidRDefault="00B65E42" w:rsidP="00B65E42">
      <w:pPr>
        <w:autoSpaceDE w:val="0"/>
        <w:autoSpaceDN w:val="0"/>
        <w:adjustRightInd w:val="0"/>
        <w:spacing w:after="120"/>
        <w:rPr>
          <w:rFonts w:ascii="Aptos" w:hAnsi="Aptos"/>
          <w:lang w:eastAsia="zh-TW"/>
        </w:rPr>
      </w:pPr>
      <w:r w:rsidRPr="00430CA2">
        <w:rPr>
          <w:rStyle w:val="ICCENormalChar"/>
          <w:rFonts w:ascii="Aptos" w:hAnsi="Aptos"/>
          <w:sz w:val="24"/>
          <w:szCs w:val="24"/>
        </w:rPr>
        <w:t>Table 1</w:t>
      </w:r>
      <w:r w:rsidRPr="00430CA2">
        <w:rPr>
          <w:rFonts w:ascii="Aptos" w:hAnsi="Aptos" w:cs="Arial"/>
          <w:lang w:eastAsia="zh-TW"/>
        </w:rPr>
        <w:t xml:space="preserve">. </w:t>
      </w:r>
      <w:r w:rsidRPr="00430CA2">
        <w:rPr>
          <w:rStyle w:val="ICCETableCaptionChar"/>
          <w:rFonts w:ascii="Aptos" w:hAnsi="Aptos"/>
          <w:sz w:val="24"/>
        </w:rPr>
        <w:t>An Example of a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2214"/>
        <w:gridCol w:w="2214"/>
        <w:gridCol w:w="2214"/>
      </w:tblGrid>
      <w:tr w:rsidR="00B65E42" w:rsidRPr="00430CA2" w14:paraId="378B284C" w14:textId="77777777" w:rsidTr="00DA7374">
        <w:trPr>
          <w:jc w:val="center"/>
        </w:trPr>
        <w:tc>
          <w:tcPr>
            <w:tcW w:w="2300" w:type="dxa"/>
            <w:tcBorders>
              <w:left w:val="nil"/>
              <w:right w:val="nil"/>
            </w:tcBorders>
          </w:tcPr>
          <w:p w14:paraId="5B68CD3B" w14:textId="77777777" w:rsidR="00B65E42" w:rsidRPr="00430CA2" w:rsidRDefault="00B65E42" w:rsidP="00DA7374">
            <w:pPr>
              <w:pStyle w:val="ICCETableContent"/>
              <w:rPr>
                <w:rFonts w:ascii="Aptos" w:hAnsi="Aptos"/>
                <w:sz w:val="24"/>
                <w:szCs w:val="24"/>
              </w:rPr>
            </w:pPr>
          </w:p>
        </w:tc>
        <w:tc>
          <w:tcPr>
            <w:tcW w:w="2214" w:type="dxa"/>
            <w:tcBorders>
              <w:left w:val="nil"/>
              <w:right w:val="nil"/>
            </w:tcBorders>
          </w:tcPr>
          <w:p w14:paraId="5E962DB8" w14:textId="77777777" w:rsidR="00B65E42" w:rsidRPr="00430CA2" w:rsidRDefault="00B65E42" w:rsidP="00DA7374">
            <w:pPr>
              <w:pStyle w:val="ICCETableContent"/>
              <w:rPr>
                <w:rFonts w:ascii="Aptos" w:hAnsi="Aptos"/>
                <w:sz w:val="24"/>
                <w:szCs w:val="24"/>
              </w:rPr>
            </w:pPr>
            <w:r w:rsidRPr="00430CA2">
              <w:rPr>
                <w:rFonts w:ascii="Aptos" w:hAnsi="Aptos"/>
                <w:sz w:val="24"/>
                <w:szCs w:val="24"/>
              </w:rPr>
              <w:t>Header 1</w:t>
            </w:r>
          </w:p>
        </w:tc>
        <w:tc>
          <w:tcPr>
            <w:tcW w:w="2214" w:type="dxa"/>
            <w:tcBorders>
              <w:left w:val="nil"/>
              <w:right w:val="nil"/>
            </w:tcBorders>
          </w:tcPr>
          <w:p w14:paraId="4264CB27" w14:textId="77777777" w:rsidR="00B65E42" w:rsidRPr="00430CA2" w:rsidRDefault="00B65E42" w:rsidP="00DA7374">
            <w:pPr>
              <w:pStyle w:val="ICCETableContent"/>
              <w:rPr>
                <w:rFonts w:ascii="Aptos" w:hAnsi="Aptos"/>
                <w:sz w:val="24"/>
                <w:szCs w:val="24"/>
              </w:rPr>
            </w:pPr>
            <w:r w:rsidRPr="00430CA2">
              <w:rPr>
                <w:rFonts w:ascii="Aptos" w:hAnsi="Aptos"/>
                <w:sz w:val="24"/>
                <w:szCs w:val="24"/>
              </w:rPr>
              <w:t>Header 2</w:t>
            </w:r>
          </w:p>
        </w:tc>
        <w:tc>
          <w:tcPr>
            <w:tcW w:w="2214" w:type="dxa"/>
            <w:tcBorders>
              <w:left w:val="nil"/>
              <w:right w:val="nil"/>
            </w:tcBorders>
          </w:tcPr>
          <w:p w14:paraId="2FD272CE" w14:textId="77777777" w:rsidR="00B65E42" w:rsidRPr="00430CA2" w:rsidRDefault="00B65E42" w:rsidP="00DA7374">
            <w:pPr>
              <w:pStyle w:val="ICCETableContent"/>
              <w:rPr>
                <w:rFonts w:ascii="Aptos" w:hAnsi="Aptos"/>
                <w:sz w:val="24"/>
                <w:szCs w:val="24"/>
              </w:rPr>
            </w:pPr>
            <w:r w:rsidRPr="00430CA2">
              <w:rPr>
                <w:rFonts w:ascii="Aptos" w:hAnsi="Aptos"/>
                <w:sz w:val="24"/>
                <w:szCs w:val="24"/>
              </w:rPr>
              <w:t>Header 3</w:t>
            </w:r>
          </w:p>
        </w:tc>
      </w:tr>
      <w:tr w:rsidR="00B65E42" w:rsidRPr="00430CA2" w14:paraId="2B2DB526" w14:textId="77777777" w:rsidTr="00DA7374">
        <w:trPr>
          <w:jc w:val="center"/>
        </w:trPr>
        <w:tc>
          <w:tcPr>
            <w:tcW w:w="2300" w:type="dxa"/>
            <w:tcBorders>
              <w:left w:val="nil"/>
              <w:right w:val="nil"/>
            </w:tcBorders>
          </w:tcPr>
          <w:p w14:paraId="7095AED1" w14:textId="77777777" w:rsidR="00B65E42" w:rsidRPr="00430CA2" w:rsidRDefault="00B65E42" w:rsidP="00DA7374">
            <w:pPr>
              <w:pStyle w:val="ICCETableContent"/>
              <w:rPr>
                <w:rFonts w:ascii="Aptos" w:hAnsi="Aptos"/>
                <w:sz w:val="24"/>
                <w:szCs w:val="24"/>
              </w:rPr>
            </w:pPr>
            <w:r w:rsidRPr="00430CA2">
              <w:rPr>
                <w:rFonts w:ascii="Aptos" w:hAnsi="Aptos"/>
                <w:sz w:val="24"/>
                <w:szCs w:val="24"/>
              </w:rPr>
              <w:t>Row 1</w:t>
            </w:r>
          </w:p>
        </w:tc>
        <w:tc>
          <w:tcPr>
            <w:tcW w:w="2214" w:type="dxa"/>
            <w:tcBorders>
              <w:left w:val="nil"/>
              <w:right w:val="nil"/>
            </w:tcBorders>
          </w:tcPr>
          <w:p w14:paraId="39608582" w14:textId="77777777" w:rsidR="00B65E42" w:rsidRPr="00430CA2" w:rsidRDefault="00B65E42" w:rsidP="00DA7374">
            <w:pPr>
              <w:pStyle w:val="ICCETableContent"/>
              <w:rPr>
                <w:rFonts w:ascii="Aptos" w:hAnsi="Aptos"/>
                <w:sz w:val="24"/>
                <w:szCs w:val="24"/>
              </w:rPr>
            </w:pPr>
            <w:r w:rsidRPr="00430CA2">
              <w:rPr>
                <w:rFonts w:ascii="Aptos" w:hAnsi="Aptos"/>
                <w:sz w:val="24"/>
                <w:szCs w:val="24"/>
              </w:rPr>
              <w:t>Content 1</w:t>
            </w:r>
          </w:p>
        </w:tc>
        <w:tc>
          <w:tcPr>
            <w:tcW w:w="2214" w:type="dxa"/>
            <w:tcBorders>
              <w:left w:val="nil"/>
              <w:right w:val="nil"/>
            </w:tcBorders>
          </w:tcPr>
          <w:p w14:paraId="46EE9030" w14:textId="77777777" w:rsidR="00B65E42" w:rsidRPr="00430CA2" w:rsidRDefault="00B65E42" w:rsidP="00DA7374">
            <w:pPr>
              <w:pStyle w:val="ICCETableContent"/>
              <w:rPr>
                <w:rFonts w:ascii="Aptos" w:hAnsi="Aptos"/>
                <w:sz w:val="24"/>
                <w:szCs w:val="24"/>
              </w:rPr>
            </w:pPr>
            <w:r w:rsidRPr="00430CA2">
              <w:rPr>
                <w:rFonts w:ascii="Aptos" w:hAnsi="Aptos"/>
                <w:sz w:val="24"/>
                <w:szCs w:val="24"/>
              </w:rPr>
              <w:t>Content 2</w:t>
            </w:r>
          </w:p>
        </w:tc>
        <w:tc>
          <w:tcPr>
            <w:tcW w:w="2214" w:type="dxa"/>
            <w:tcBorders>
              <w:left w:val="nil"/>
              <w:right w:val="nil"/>
            </w:tcBorders>
          </w:tcPr>
          <w:p w14:paraId="491E519C" w14:textId="77777777" w:rsidR="00B65E42" w:rsidRPr="00430CA2" w:rsidRDefault="00B65E42" w:rsidP="00DA7374">
            <w:pPr>
              <w:pStyle w:val="ICCETableContent"/>
              <w:rPr>
                <w:rFonts w:ascii="Aptos" w:hAnsi="Aptos"/>
                <w:sz w:val="24"/>
                <w:szCs w:val="24"/>
              </w:rPr>
            </w:pPr>
            <w:r w:rsidRPr="00430CA2">
              <w:rPr>
                <w:rFonts w:ascii="Aptos" w:hAnsi="Aptos"/>
                <w:sz w:val="24"/>
                <w:szCs w:val="24"/>
              </w:rPr>
              <w:t>Content 3</w:t>
            </w:r>
          </w:p>
        </w:tc>
      </w:tr>
      <w:tr w:rsidR="00B65E42" w:rsidRPr="00430CA2" w14:paraId="7461CE40" w14:textId="77777777" w:rsidTr="00DA7374">
        <w:trPr>
          <w:jc w:val="center"/>
        </w:trPr>
        <w:tc>
          <w:tcPr>
            <w:tcW w:w="2300" w:type="dxa"/>
            <w:tcBorders>
              <w:left w:val="nil"/>
              <w:right w:val="nil"/>
            </w:tcBorders>
          </w:tcPr>
          <w:p w14:paraId="138B46BA" w14:textId="77777777" w:rsidR="00B65E42" w:rsidRPr="00430CA2" w:rsidRDefault="00B65E42" w:rsidP="00DA7374">
            <w:pPr>
              <w:pStyle w:val="ICCETableContent"/>
              <w:rPr>
                <w:rFonts w:ascii="Aptos" w:hAnsi="Aptos"/>
                <w:sz w:val="24"/>
                <w:szCs w:val="24"/>
              </w:rPr>
            </w:pPr>
            <w:r w:rsidRPr="00430CA2">
              <w:rPr>
                <w:rFonts w:ascii="Aptos" w:hAnsi="Aptos"/>
                <w:sz w:val="24"/>
                <w:szCs w:val="24"/>
              </w:rPr>
              <w:t>Row 2</w:t>
            </w:r>
          </w:p>
        </w:tc>
        <w:tc>
          <w:tcPr>
            <w:tcW w:w="2214" w:type="dxa"/>
            <w:tcBorders>
              <w:left w:val="nil"/>
              <w:right w:val="nil"/>
            </w:tcBorders>
          </w:tcPr>
          <w:p w14:paraId="612511D4" w14:textId="77777777" w:rsidR="00B65E42" w:rsidRPr="00430CA2" w:rsidRDefault="00B65E42" w:rsidP="00DA7374">
            <w:pPr>
              <w:pStyle w:val="ICCETableContent"/>
              <w:rPr>
                <w:rFonts w:ascii="Aptos" w:hAnsi="Aptos"/>
                <w:sz w:val="24"/>
                <w:szCs w:val="24"/>
              </w:rPr>
            </w:pPr>
            <w:r w:rsidRPr="00430CA2">
              <w:rPr>
                <w:rFonts w:ascii="Aptos" w:hAnsi="Aptos"/>
                <w:sz w:val="24"/>
                <w:szCs w:val="24"/>
              </w:rPr>
              <w:t>Content 4</w:t>
            </w:r>
          </w:p>
        </w:tc>
        <w:tc>
          <w:tcPr>
            <w:tcW w:w="2214" w:type="dxa"/>
            <w:tcBorders>
              <w:left w:val="nil"/>
              <w:right w:val="nil"/>
            </w:tcBorders>
          </w:tcPr>
          <w:p w14:paraId="6629DE0F" w14:textId="77777777" w:rsidR="00B65E42" w:rsidRPr="00430CA2" w:rsidRDefault="00B65E42" w:rsidP="00DA7374">
            <w:pPr>
              <w:pStyle w:val="ICCETableContent"/>
              <w:rPr>
                <w:rFonts w:ascii="Aptos" w:hAnsi="Aptos"/>
                <w:sz w:val="24"/>
                <w:szCs w:val="24"/>
              </w:rPr>
            </w:pPr>
            <w:r w:rsidRPr="00430CA2">
              <w:rPr>
                <w:rFonts w:ascii="Aptos" w:hAnsi="Aptos"/>
                <w:sz w:val="24"/>
                <w:szCs w:val="24"/>
              </w:rPr>
              <w:t>Content 5</w:t>
            </w:r>
          </w:p>
        </w:tc>
        <w:tc>
          <w:tcPr>
            <w:tcW w:w="2214" w:type="dxa"/>
            <w:tcBorders>
              <w:left w:val="nil"/>
              <w:right w:val="nil"/>
            </w:tcBorders>
          </w:tcPr>
          <w:p w14:paraId="6F38E2CD" w14:textId="77777777" w:rsidR="00B65E42" w:rsidRPr="00430CA2" w:rsidRDefault="00B65E42" w:rsidP="00DA7374">
            <w:pPr>
              <w:pStyle w:val="ICCETableContent"/>
              <w:rPr>
                <w:rFonts w:ascii="Aptos" w:hAnsi="Aptos"/>
                <w:sz w:val="24"/>
                <w:szCs w:val="24"/>
              </w:rPr>
            </w:pPr>
            <w:r w:rsidRPr="00430CA2">
              <w:rPr>
                <w:rFonts w:ascii="Aptos" w:hAnsi="Aptos"/>
                <w:sz w:val="24"/>
                <w:szCs w:val="24"/>
              </w:rPr>
              <w:t>Content 6</w:t>
            </w:r>
          </w:p>
        </w:tc>
      </w:tr>
    </w:tbl>
    <w:p w14:paraId="67327026" w14:textId="77777777" w:rsidR="00B65E42" w:rsidRPr="00430CA2" w:rsidRDefault="00B65E42" w:rsidP="00B65E42">
      <w:pPr>
        <w:pStyle w:val="ListBullet"/>
        <w:rPr>
          <w:rFonts w:ascii="Aptos" w:hAnsi="Aptos"/>
          <w:sz w:val="24"/>
          <w:szCs w:val="24"/>
        </w:rPr>
      </w:pPr>
    </w:p>
    <w:p w14:paraId="1505483C" w14:textId="77777777" w:rsidR="00B65E42" w:rsidRPr="00430CA2" w:rsidRDefault="00B65E42" w:rsidP="00B65E42">
      <w:pPr>
        <w:pStyle w:val="ICCENormalText1stparagraph"/>
        <w:rPr>
          <w:rFonts w:ascii="Aptos" w:hAnsi="Aptos"/>
        </w:rPr>
      </w:pPr>
    </w:p>
    <w:p w14:paraId="06B0E4E4" w14:textId="77777777" w:rsidR="00B65E42" w:rsidRPr="00430CA2" w:rsidRDefault="0043710B" w:rsidP="00B65E42">
      <w:pPr>
        <w:autoSpaceDE w:val="0"/>
        <w:autoSpaceDN w:val="0"/>
        <w:adjustRightInd w:val="0"/>
        <w:jc w:val="center"/>
        <w:rPr>
          <w:rFonts w:ascii="Aptos" w:hAnsi="Aptos"/>
        </w:rPr>
      </w:pPr>
      <w:r w:rsidRPr="0034759F">
        <w:rPr>
          <w:noProof/>
        </w:rPr>
        <w:drawing>
          <wp:inline distT="0" distB="0" distL="0" distR="0" wp14:anchorId="5B6C582B" wp14:editId="667F6134">
            <wp:extent cx="2117090" cy="1378585"/>
            <wp:effectExtent l="0" t="0" r="0" b="0"/>
            <wp:docPr id="1" name="Picture 1" descr="Nanyang Technological University - NTU Singapo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anyang Technological University - NTU Singapor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7090" cy="1378585"/>
                    </a:xfrm>
                    <a:prstGeom prst="rect">
                      <a:avLst/>
                    </a:prstGeom>
                    <a:noFill/>
                    <a:ln>
                      <a:noFill/>
                    </a:ln>
                  </pic:spPr>
                </pic:pic>
              </a:graphicData>
            </a:graphic>
          </wp:inline>
        </w:drawing>
      </w:r>
    </w:p>
    <w:p w14:paraId="4B49B00E" w14:textId="77777777" w:rsidR="00B65E42" w:rsidRPr="00430CA2" w:rsidRDefault="00B65E42" w:rsidP="00B65E42">
      <w:pPr>
        <w:jc w:val="center"/>
        <w:rPr>
          <w:rStyle w:val="ICCENormalChar"/>
          <w:rFonts w:ascii="Aptos" w:hAnsi="Aptos"/>
          <w:sz w:val="24"/>
          <w:szCs w:val="24"/>
        </w:rPr>
      </w:pPr>
      <w:r w:rsidRPr="00430CA2">
        <w:rPr>
          <w:rStyle w:val="ICCEFigureChar"/>
          <w:rFonts w:ascii="Aptos" w:hAnsi="Aptos"/>
          <w:sz w:val="24"/>
        </w:rPr>
        <w:t>Figure 1.</w:t>
      </w:r>
      <w:r w:rsidRPr="00430CA2">
        <w:rPr>
          <w:rFonts w:ascii="Aptos" w:hAnsi="Aptos"/>
        </w:rPr>
        <w:t xml:space="preserve"> </w:t>
      </w:r>
      <w:r>
        <w:rPr>
          <w:rStyle w:val="ICCENormalChar"/>
          <w:rFonts w:ascii="Aptos" w:hAnsi="Aptos"/>
          <w:sz w:val="24"/>
          <w:szCs w:val="24"/>
        </w:rPr>
        <w:t>Using the NTU logo as an example here</w:t>
      </w:r>
    </w:p>
    <w:p w14:paraId="64F3EFE3" w14:textId="77777777" w:rsidR="00B65E42" w:rsidRPr="00430CA2" w:rsidRDefault="00B65E42" w:rsidP="00B65E42">
      <w:pPr>
        <w:pStyle w:val="ICCENormalText1stparagraph"/>
        <w:rPr>
          <w:rFonts w:ascii="Aptos" w:hAnsi="Aptos"/>
          <w:lang w:eastAsia="zh-TW"/>
        </w:rPr>
      </w:pPr>
    </w:p>
    <w:p w14:paraId="7D46B965" w14:textId="77777777" w:rsidR="00B65E42" w:rsidRPr="00430CA2" w:rsidRDefault="00B65E42" w:rsidP="00B65E42">
      <w:pPr>
        <w:pStyle w:val="ICCENormalText1stparagraph"/>
        <w:rPr>
          <w:rFonts w:ascii="Aptos" w:hAnsi="Aptos"/>
          <w:lang w:eastAsia="zh-TW"/>
        </w:rPr>
      </w:pPr>
    </w:p>
    <w:p w14:paraId="1D43410B" w14:textId="77777777" w:rsidR="00B65E42" w:rsidRPr="00387221" w:rsidRDefault="00B65E42" w:rsidP="00B65E42">
      <w:pPr>
        <w:pStyle w:val="ICCEHeading"/>
        <w:jc w:val="both"/>
        <w:rPr>
          <w:rFonts w:ascii="Aptos" w:hAnsi="Aptos"/>
          <w:sz w:val="28"/>
          <w:szCs w:val="28"/>
        </w:rPr>
      </w:pPr>
      <w:r w:rsidRPr="00387221">
        <w:rPr>
          <w:rFonts w:ascii="Aptos" w:hAnsi="Aptos"/>
          <w:sz w:val="28"/>
          <w:szCs w:val="28"/>
          <w:lang w:eastAsia="zh-TW"/>
        </w:rPr>
        <w:t>Acknowledgement</w:t>
      </w:r>
      <w:r w:rsidRPr="00387221">
        <w:rPr>
          <w:rFonts w:ascii="Aptos" w:hAnsi="Aptos"/>
          <w:sz w:val="28"/>
          <w:szCs w:val="28"/>
        </w:rPr>
        <w:t>s / Funding Source / IRB / Declaration of AI Use</w:t>
      </w:r>
    </w:p>
    <w:p w14:paraId="3823054F" w14:textId="77777777" w:rsidR="00B65E42" w:rsidRPr="00430CA2" w:rsidRDefault="00B65E42" w:rsidP="00B65E42">
      <w:pPr>
        <w:pStyle w:val="ICCENormalText1stparagraph"/>
        <w:rPr>
          <w:rFonts w:ascii="Aptos" w:hAnsi="Aptos"/>
          <w:lang w:eastAsia="zh-TW"/>
        </w:rPr>
      </w:pPr>
    </w:p>
    <w:p w14:paraId="328F7806" w14:textId="77777777" w:rsidR="00B65E42" w:rsidRPr="00430CA2" w:rsidRDefault="00B65E42" w:rsidP="00B65E42">
      <w:pPr>
        <w:pStyle w:val="ICCENormalText1stparagraph"/>
        <w:rPr>
          <w:rFonts w:ascii="Aptos" w:hAnsi="Aptos"/>
          <w:b/>
          <w:bCs/>
        </w:rPr>
      </w:pPr>
      <w:r>
        <w:rPr>
          <w:rFonts w:ascii="Aptos" w:hAnsi="Aptos"/>
          <w:lang w:eastAsia="zh-TW"/>
        </w:rPr>
        <w:t>Provide the information where available or according to your organisation’s requirements.</w:t>
      </w:r>
    </w:p>
    <w:p w14:paraId="44FC4D3B" w14:textId="77777777" w:rsidR="00B65E42" w:rsidRPr="00430CA2" w:rsidRDefault="00B65E42" w:rsidP="00B65E42">
      <w:pPr>
        <w:pStyle w:val="ICCENormalText1stparagraph"/>
        <w:rPr>
          <w:rFonts w:ascii="Aptos" w:hAnsi="Aptos"/>
          <w:lang w:eastAsia="zh-TW"/>
        </w:rPr>
      </w:pPr>
    </w:p>
    <w:p w14:paraId="1E2B9C1D" w14:textId="77777777" w:rsidR="00B65E42" w:rsidRPr="00430CA2" w:rsidRDefault="00B65E42" w:rsidP="00B65E42">
      <w:pPr>
        <w:pStyle w:val="ICCENormalText1stparagraph"/>
        <w:rPr>
          <w:rFonts w:ascii="Aptos" w:hAnsi="Aptos"/>
          <w:lang w:eastAsia="zh-TW"/>
        </w:rPr>
      </w:pPr>
    </w:p>
    <w:p w14:paraId="0A10C98C" w14:textId="77777777" w:rsidR="00B65E42" w:rsidRPr="00387221" w:rsidRDefault="00B65E42" w:rsidP="00B65E42">
      <w:pPr>
        <w:pStyle w:val="ICCEHeading"/>
        <w:jc w:val="both"/>
        <w:rPr>
          <w:rFonts w:ascii="Aptos" w:hAnsi="Aptos"/>
          <w:sz w:val="28"/>
          <w:szCs w:val="28"/>
        </w:rPr>
      </w:pPr>
      <w:r w:rsidRPr="00387221">
        <w:rPr>
          <w:rFonts w:ascii="Aptos" w:hAnsi="Aptos"/>
          <w:sz w:val="28"/>
          <w:szCs w:val="28"/>
        </w:rPr>
        <w:t>References</w:t>
      </w:r>
    </w:p>
    <w:p w14:paraId="4110BE80" w14:textId="77777777" w:rsidR="00B65E42" w:rsidRPr="00430CA2" w:rsidRDefault="00B65E42" w:rsidP="00B65E42">
      <w:pPr>
        <w:pStyle w:val="ICCENormalText1stparagraph"/>
        <w:rPr>
          <w:rFonts w:ascii="Aptos" w:hAnsi="Aptos"/>
        </w:rPr>
      </w:pPr>
    </w:p>
    <w:p w14:paraId="3A6908A5" w14:textId="77777777" w:rsidR="00B65E42" w:rsidRPr="00387221" w:rsidRDefault="00B65E42" w:rsidP="00B65E42">
      <w:pPr>
        <w:pStyle w:val="ICCEReferences"/>
        <w:rPr>
          <w:rFonts w:ascii="Aptos" w:hAnsi="Aptos"/>
          <w:i/>
          <w:iCs/>
          <w:sz w:val="24"/>
          <w:szCs w:val="24"/>
        </w:rPr>
      </w:pPr>
      <w:r w:rsidRPr="00387221">
        <w:rPr>
          <w:rFonts w:ascii="Aptos" w:hAnsi="Aptos"/>
          <w:i/>
          <w:iCs/>
          <w:sz w:val="24"/>
          <w:szCs w:val="24"/>
          <w:lang w:eastAsia="zh-TW"/>
        </w:rPr>
        <w:t>(APA 7</w:t>
      </w:r>
      <w:r w:rsidRPr="00387221">
        <w:rPr>
          <w:rFonts w:ascii="Aptos" w:hAnsi="Aptos"/>
          <w:i/>
          <w:iCs/>
          <w:sz w:val="24"/>
          <w:szCs w:val="24"/>
          <w:vertAlign w:val="superscript"/>
          <w:lang w:eastAsia="zh-TW"/>
        </w:rPr>
        <w:t>th</w:t>
      </w:r>
      <w:r w:rsidRPr="00387221">
        <w:rPr>
          <w:rFonts w:ascii="Aptos" w:hAnsi="Aptos"/>
          <w:i/>
          <w:iCs/>
          <w:sz w:val="24"/>
          <w:szCs w:val="24"/>
          <w:lang w:eastAsia="zh-TW"/>
        </w:rPr>
        <w:t xml:space="preserve"> format)</w:t>
      </w:r>
    </w:p>
    <w:p w14:paraId="6A7D7B1B" w14:textId="77777777" w:rsidR="00EE22CC" w:rsidRDefault="00EE22CC">
      <w:pPr>
        <w:rPr>
          <w:b/>
        </w:rPr>
      </w:pPr>
    </w:p>
    <w:p w14:paraId="6AE89A7D" w14:textId="77777777" w:rsidR="00EE22CC" w:rsidRDefault="00EE22CC">
      <w:pPr>
        <w:rPr>
          <w:b/>
        </w:rPr>
      </w:pPr>
    </w:p>
    <w:p w14:paraId="787BABE3" w14:textId="77777777" w:rsidR="00AD1A14" w:rsidRDefault="00DE5D57" w:rsidP="00A0698F">
      <w:r>
        <w:rPr>
          <w:b/>
        </w:rPr>
        <w:br w:type="page"/>
      </w:r>
    </w:p>
    <w:p w14:paraId="3B7E14AF" w14:textId="77777777" w:rsidR="00AD1A14" w:rsidRDefault="003449DE" w:rsidP="00AD1A14">
      <w:pPr>
        <w:pStyle w:val="ICCEPaperTitle"/>
      </w:pPr>
      <w:r w:rsidRPr="003449DE">
        <w:t xml:space="preserve">Leveraging Student-Generated Ideas (SGI) to </w:t>
      </w:r>
      <w:r>
        <w:t>F</w:t>
      </w:r>
      <w:r w:rsidRPr="003449DE">
        <w:t xml:space="preserve">acilitate </w:t>
      </w:r>
      <w:r>
        <w:t>Socio-</w:t>
      </w:r>
      <w:r w:rsidRPr="003449DE">
        <w:t xml:space="preserve">constructivist </w:t>
      </w:r>
      <w:r>
        <w:t>L</w:t>
      </w:r>
      <w:r w:rsidRPr="003449DE">
        <w:t xml:space="preserve">earning and </w:t>
      </w:r>
      <w:r>
        <w:t>C</w:t>
      </w:r>
      <w:r w:rsidRPr="003449DE">
        <w:t xml:space="preserve">onceptual </w:t>
      </w:r>
      <w:r>
        <w:t>C</w:t>
      </w:r>
      <w:r w:rsidRPr="003449DE">
        <w:t xml:space="preserve">hange: The </w:t>
      </w:r>
      <w:r>
        <w:t>R</w:t>
      </w:r>
      <w:r w:rsidRPr="003449DE">
        <w:t xml:space="preserve">oles of </w:t>
      </w:r>
      <w:r>
        <w:t>T</w:t>
      </w:r>
      <w:r w:rsidRPr="003449DE">
        <w:t xml:space="preserve">echnology in SGI </w:t>
      </w:r>
      <w:r>
        <w:t>L</w:t>
      </w:r>
      <w:r w:rsidRPr="003449DE">
        <w:t xml:space="preserve">earning </w:t>
      </w:r>
      <w:r>
        <w:t>T</w:t>
      </w:r>
      <w:r w:rsidRPr="003449DE">
        <w:t>rajectories</w:t>
      </w:r>
    </w:p>
    <w:p w14:paraId="6EEC42BB" w14:textId="77777777" w:rsidR="00AD1A14" w:rsidRPr="00761F01" w:rsidRDefault="00AD1A14" w:rsidP="00AD1A14">
      <w:pPr>
        <w:pStyle w:val="ICCENormalText1stparagraph"/>
        <w:rPr>
          <w:sz w:val="22"/>
        </w:rPr>
      </w:pPr>
    </w:p>
    <w:p w14:paraId="78C8F2DF" w14:textId="77777777" w:rsidR="00AD1A14" w:rsidRPr="00761F01" w:rsidRDefault="00920B77" w:rsidP="00AD1A14">
      <w:pPr>
        <w:pStyle w:val="ICCEAuthorList"/>
        <w:rPr>
          <w:sz w:val="22"/>
        </w:rPr>
      </w:pPr>
      <w:r>
        <w:rPr>
          <w:sz w:val="22"/>
        </w:rPr>
        <w:t>Lung-Hsiang WONG</w:t>
      </w:r>
      <w:r w:rsidR="00AD1A14" w:rsidRPr="00761F01">
        <w:rPr>
          <w:sz w:val="22"/>
          <w:vertAlign w:val="superscript"/>
        </w:rPr>
        <w:t>a*</w:t>
      </w:r>
      <w:r w:rsidR="00AD1A14" w:rsidRPr="00761F01">
        <w:rPr>
          <w:sz w:val="22"/>
        </w:rPr>
        <w:t xml:space="preserve">, </w:t>
      </w:r>
      <w:r>
        <w:rPr>
          <w:sz w:val="22"/>
        </w:rPr>
        <w:t>Chew Lee TEO</w:t>
      </w:r>
      <w:r>
        <w:rPr>
          <w:sz w:val="22"/>
          <w:vertAlign w:val="superscript"/>
        </w:rPr>
        <w:t>a</w:t>
      </w:r>
      <w:r>
        <w:rPr>
          <w:sz w:val="22"/>
        </w:rPr>
        <w:t>, Hiroaki OGATA</w:t>
      </w:r>
      <w:r>
        <w:rPr>
          <w:sz w:val="22"/>
          <w:vertAlign w:val="superscript"/>
        </w:rPr>
        <w:t>b</w:t>
      </w:r>
      <w:r w:rsidRPr="00761F01">
        <w:rPr>
          <w:sz w:val="22"/>
        </w:rPr>
        <w:t xml:space="preserve">, </w:t>
      </w:r>
      <w:r>
        <w:rPr>
          <w:sz w:val="22"/>
        </w:rPr>
        <w:t>Yanjie SONG</w:t>
      </w:r>
      <w:r>
        <w:rPr>
          <w:sz w:val="22"/>
          <w:vertAlign w:val="superscript"/>
        </w:rPr>
        <w:t>c</w:t>
      </w:r>
      <w:r w:rsidRPr="00761F01">
        <w:rPr>
          <w:sz w:val="22"/>
        </w:rPr>
        <w:t xml:space="preserve">, </w:t>
      </w:r>
      <w:r>
        <w:rPr>
          <w:sz w:val="22"/>
        </w:rPr>
        <w:t>Longkai WU</w:t>
      </w:r>
      <w:r>
        <w:rPr>
          <w:sz w:val="22"/>
          <w:vertAlign w:val="superscript"/>
        </w:rPr>
        <w:t>a</w:t>
      </w:r>
      <w:r w:rsidRPr="00761F01">
        <w:rPr>
          <w:sz w:val="22"/>
        </w:rPr>
        <w:t xml:space="preserve"> </w:t>
      </w:r>
      <w:r w:rsidR="00AD1A14" w:rsidRPr="00761F01">
        <w:rPr>
          <w:sz w:val="22"/>
        </w:rPr>
        <w:t xml:space="preserve">&amp; </w:t>
      </w:r>
      <w:r>
        <w:rPr>
          <w:sz w:val="22"/>
        </w:rPr>
        <w:t>Fu-Yun YU</w:t>
      </w:r>
      <w:r>
        <w:rPr>
          <w:sz w:val="22"/>
          <w:vertAlign w:val="superscript"/>
        </w:rPr>
        <w:t>d</w:t>
      </w:r>
    </w:p>
    <w:p w14:paraId="501A4747" w14:textId="77777777" w:rsidR="00AD1A14" w:rsidRPr="00761F01" w:rsidRDefault="00AD1A14" w:rsidP="00AD1A14">
      <w:pPr>
        <w:pStyle w:val="ICCEAffiliations"/>
        <w:rPr>
          <w:i/>
          <w:sz w:val="22"/>
        </w:rPr>
      </w:pPr>
      <w:r w:rsidRPr="00761F01">
        <w:rPr>
          <w:sz w:val="22"/>
          <w:vertAlign w:val="superscript"/>
        </w:rPr>
        <w:t>a</w:t>
      </w:r>
      <w:r w:rsidR="00887761">
        <w:rPr>
          <w:i/>
          <w:sz w:val="22"/>
        </w:rPr>
        <w:t>National Institute of Education, Nanyang Technological University, Singapore</w:t>
      </w:r>
    </w:p>
    <w:p w14:paraId="1B2D48C9" w14:textId="77777777" w:rsidR="00AD1A14" w:rsidRPr="00761F01" w:rsidRDefault="00AD1A14" w:rsidP="00AD1A14">
      <w:pPr>
        <w:pStyle w:val="ICCEAffiliations"/>
        <w:rPr>
          <w:i/>
          <w:sz w:val="22"/>
        </w:rPr>
      </w:pPr>
      <w:r w:rsidRPr="00761F01">
        <w:rPr>
          <w:sz w:val="22"/>
          <w:vertAlign w:val="superscript"/>
        </w:rPr>
        <w:t>b</w:t>
      </w:r>
      <w:r w:rsidR="00920B77">
        <w:rPr>
          <w:i/>
          <w:sz w:val="22"/>
        </w:rPr>
        <w:t>Kyoto University, Japan</w:t>
      </w:r>
    </w:p>
    <w:p w14:paraId="334E0044" w14:textId="77777777" w:rsidR="00AD1A14" w:rsidRDefault="00AD1A14" w:rsidP="00AD1A14">
      <w:pPr>
        <w:pStyle w:val="ICCEAffiliations"/>
        <w:rPr>
          <w:i/>
          <w:sz w:val="22"/>
        </w:rPr>
      </w:pPr>
      <w:r w:rsidRPr="00761F01">
        <w:rPr>
          <w:sz w:val="22"/>
          <w:vertAlign w:val="superscript"/>
        </w:rPr>
        <w:t>c</w:t>
      </w:r>
      <w:r w:rsidR="00920B77">
        <w:rPr>
          <w:i/>
          <w:sz w:val="22"/>
        </w:rPr>
        <w:t>The Education University of Hong Kong, Hong Kong</w:t>
      </w:r>
    </w:p>
    <w:p w14:paraId="526D01DA" w14:textId="77777777" w:rsidR="00920B77" w:rsidRPr="00761F01" w:rsidRDefault="00920B77" w:rsidP="00920B77">
      <w:pPr>
        <w:pStyle w:val="ICCEAffiliations"/>
        <w:rPr>
          <w:i/>
          <w:sz w:val="22"/>
        </w:rPr>
      </w:pPr>
      <w:r>
        <w:rPr>
          <w:sz w:val="22"/>
          <w:vertAlign w:val="superscript"/>
        </w:rPr>
        <w:t>d</w:t>
      </w:r>
      <w:r w:rsidR="008028D8">
        <w:rPr>
          <w:i/>
          <w:sz w:val="22"/>
        </w:rPr>
        <w:t>National C</w:t>
      </w:r>
      <w:r>
        <w:rPr>
          <w:i/>
          <w:sz w:val="22"/>
        </w:rPr>
        <w:t>heng Kung University, Taiwan</w:t>
      </w:r>
    </w:p>
    <w:p w14:paraId="3AECD72C" w14:textId="77777777" w:rsidR="00AD1A14" w:rsidRPr="00761F01" w:rsidRDefault="00AD1A14" w:rsidP="00AD1A14">
      <w:pPr>
        <w:pStyle w:val="ICCEAffiliations"/>
        <w:rPr>
          <w:sz w:val="22"/>
        </w:rPr>
      </w:pPr>
      <w:r w:rsidRPr="00761F01">
        <w:rPr>
          <w:sz w:val="22"/>
        </w:rPr>
        <w:t>*</w:t>
      </w:r>
      <w:r w:rsidR="00920B77">
        <w:rPr>
          <w:sz w:val="22"/>
        </w:rPr>
        <w:t>lhwong.acad@gmail.com</w:t>
      </w:r>
    </w:p>
    <w:p w14:paraId="2B0777B2" w14:textId="77777777" w:rsidR="00AD1A14" w:rsidRPr="00761F01" w:rsidRDefault="00AD1A14" w:rsidP="00AD1A14">
      <w:pPr>
        <w:pStyle w:val="ICCENormalText1stparagraph"/>
        <w:rPr>
          <w:sz w:val="22"/>
        </w:rPr>
      </w:pPr>
    </w:p>
    <w:p w14:paraId="5887B0CB" w14:textId="77777777" w:rsidR="00AD1A14" w:rsidRPr="00BE0839" w:rsidRDefault="00AD1A14" w:rsidP="0020463F">
      <w:pPr>
        <w:pStyle w:val="ICCEAbstract"/>
        <w:rPr>
          <w:highlight w:val="yellow"/>
        </w:rPr>
      </w:pPr>
      <w:r w:rsidRPr="00154B47">
        <w:rPr>
          <w:b/>
        </w:rPr>
        <w:t>Abstract:</w:t>
      </w:r>
      <w:r w:rsidRPr="00154B47">
        <w:t xml:space="preserve"> </w:t>
      </w:r>
      <w:r w:rsidR="00154B47" w:rsidRPr="00154B47">
        <w:t xml:space="preserve">This panel aims to facilitate an exchange between scholars </w:t>
      </w:r>
      <w:r w:rsidR="004918B8" w:rsidRPr="00154B47">
        <w:t>specialized</w:t>
      </w:r>
      <w:r w:rsidR="00154B47" w:rsidRPr="00154B47">
        <w:t xml:space="preserve"> in various technology-enhanced socio-constructivist learning approaches with the common ground of placing Student-Generated Ideas (SGI) in the center of the learning trajectory. Despite varying in theoretical underpinning and socio-cognitive mechanisms, these learning approaches similarly elicit ideas contributed by individual or groups of students in diverse forms and putting them into the learners’ classroom or online community space to advance their learning. Examples of such approaches are not restricted to those which will be explicated by the panelists, namely, seamless learning, knowledge building, guided student questioning, student-generated questions, ubiquitous learning log, and productive failure-based flipped classrooms, but may also encompass problem-based learning, project-based learning, computational thinking, STEM, design thinking, makers, etc. The roles of technology in facilitating and enhancing such learning trajectories will be discussed.</w:t>
      </w:r>
    </w:p>
    <w:p w14:paraId="6896405F" w14:textId="77777777" w:rsidR="00AD1A14" w:rsidRPr="00BE0839" w:rsidRDefault="00AD1A14" w:rsidP="00AD1A14">
      <w:pPr>
        <w:pStyle w:val="ICCENormalText1stparagraph"/>
        <w:rPr>
          <w:sz w:val="22"/>
          <w:highlight w:val="yellow"/>
        </w:rPr>
      </w:pPr>
    </w:p>
    <w:p w14:paraId="67307A8A" w14:textId="77777777" w:rsidR="00AD1A14" w:rsidRDefault="00AD1A14" w:rsidP="00AD1A14">
      <w:pPr>
        <w:pStyle w:val="ICCEAbstract"/>
      </w:pPr>
      <w:r w:rsidRPr="009B52CF">
        <w:rPr>
          <w:b/>
        </w:rPr>
        <w:t>Keywords:</w:t>
      </w:r>
      <w:r w:rsidRPr="009B52CF">
        <w:t xml:space="preserve"> </w:t>
      </w:r>
      <w:r w:rsidR="009F2C80">
        <w:t>Student-generated ideas</w:t>
      </w:r>
      <w:r w:rsidR="0056539B">
        <w:t>,</w:t>
      </w:r>
      <w:r w:rsidR="009F2C80">
        <w:t xml:space="preserve"> </w:t>
      </w:r>
      <w:r w:rsidR="009B52CF">
        <w:t>socio-constructivism</w:t>
      </w:r>
      <w:r w:rsidR="0056539B">
        <w:t>,</w:t>
      </w:r>
      <w:r w:rsidR="009F2C80">
        <w:t xml:space="preserve"> technology-enhanced </w:t>
      </w:r>
      <w:r w:rsidR="0056539B">
        <w:t>learning</w:t>
      </w:r>
    </w:p>
    <w:p w14:paraId="49D9EDE7" w14:textId="77777777" w:rsidR="00AD1A14" w:rsidRPr="00761F01" w:rsidRDefault="00AD1A14" w:rsidP="00AD1A14">
      <w:pPr>
        <w:pStyle w:val="ICCENormalText1stparagraph"/>
        <w:rPr>
          <w:sz w:val="22"/>
        </w:rPr>
      </w:pPr>
    </w:p>
    <w:p w14:paraId="488894BA" w14:textId="77777777" w:rsidR="00AD1A14" w:rsidRPr="00761F01" w:rsidRDefault="00AD1A14" w:rsidP="00AD1A14">
      <w:pPr>
        <w:pStyle w:val="ICCENormalText1stparagraph"/>
        <w:rPr>
          <w:sz w:val="22"/>
        </w:rPr>
      </w:pPr>
    </w:p>
    <w:p w14:paraId="3ABE8D4B" w14:textId="77777777" w:rsidR="00AD1A14" w:rsidRDefault="00AD1A14" w:rsidP="00AD1A14">
      <w:pPr>
        <w:pStyle w:val="ICCEHeading1"/>
        <w:numPr>
          <w:ilvl w:val="0"/>
          <w:numId w:val="4"/>
        </w:numPr>
        <w:ind w:left="865" w:hanging="865"/>
      </w:pPr>
      <w:r>
        <w:t>Introduction</w:t>
      </w:r>
    </w:p>
    <w:p w14:paraId="3B3F5B66" w14:textId="77777777" w:rsidR="00AD1A14" w:rsidRDefault="00AD1A14" w:rsidP="00AD1A14">
      <w:pPr>
        <w:pStyle w:val="ICCENormalText1stparagraph"/>
      </w:pPr>
    </w:p>
    <w:p w14:paraId="08A23A24" w14:textId="77777777" w:rsidR="009D0BD2" w:rsidRDefault="00377B09" w:rsidP="00EB3892">
      <w:pPr>
        <w:pStyle w:val="ICCENormalText1stparagraph"/>
        <w:rPr>
          <w:sz w:val="22"/>
        </w:rPr>
      </w:pPr>
      <w:r>
        <w:rPr>
          <w:sz w:val="22"/>
        </w:rPr>
        <w:t xml:space="preserve">This panel </w:t>
      </w:r>
      <w:r w:rsidR="00795420">
        <w:rPr>
          <w:sz w:val="22"/>
        </w:rPr>
        <w:t xml:space="preserve">aims to </w:t>
      </w:r>
      <w:r w:rsidR="007C086E">
        <w:rPr>
          <w:sz w:val="22"/>
        </w:rPr>
        <w:t>facilitate an</w:t>
      </w:r>
      <w:r w:rsidR="00795420">
        <w:rPr>
          <w:sz w:val="22"/>
        </w:rPr>
        <w:t xml:space="preserve"> exchange between</w:t>
      </w:r>
      <w:r>
        <w:rPr>
          <w:sz w:val="22"/>
        </w:rPr>
        <w:t xml:space="preserve"> scholars </w:t>
      </w:r>
      <w:r w:rsidR="004918B8">
        <w:rPr>
          <w:sz w:val="22"/>
        </w:rPr>
        <w:t>specialized</w:t>
      </w:r>
      <w:r>
        <w:rPr>
          <w:sz w:val="22"/>
        </w:rPr>
        <w:t xml:space="preserve"> in various technology-enhanced socio-constructivist </w:t>
      </w:r>
      <w:r w:rsidR="009539FB">
        <w:rPr>
          <w:sz w:val="22"/>
        </w:rPr>
        <w:t>learning</w:t>
      </w:r>
      <w:r>
        <w:rPr>
          <w:sz w:val="22"/>
        </w:rPr>
        <w:t xml:space="preserve"> approaches </w:t>
      </w:r>
      <w:r w:rsidR="00BD4A3A">
        <w:rPr>
          <w:sz w:val="22"/>
        </w:rPr>
        <w:t xml:space="preserve">with </w:t>
      </w:r>
      <w:r w:rsidR="007E0DAA">
        <w:rPr>
          <w:sz w:val="22"/>
        </w:rPr>
        <w:t>the</w:t>
      </w:r>
      <w:r w:rsidR="00BD4A3A">
        <w:rPr>
          <w:sz w:val="22"/>
        </w:rPr>
        <w:t xml:space="preserve"> common ground of</w:t>
      </w:r>
      <w:r>
        <w:rPr>
          <w:sz w:val="22"/>
        </w:rPr>
        <w:t xml:space="preserve"> </w:t>
      </w:r>
      <w:r w:rsidR="00C41156">
        <w:rPr>
          <w:sz w:val="22"/>
        </w:rPr>
        <w:t>plac</w:t>
      </w:r>
      <w:r w:rsidR="00BD4A3A">
        <w:rPr>
          <w:sz w:val="22"/>
        </w:rPr>
        <w:t>ing</w:t>
      </w:r>
      <w:r w:rsidR="00C41156">
        <w:rPr>
          <w:sz w:val="22"/>
        </w:rPr>
        <w:t xml:space="preserve"> </w:t>
      </w:r>
      <w:r w:rsidR="00070365">
        <w:rPr>
          <w:sz w:val="22"/>
        </w:rPr>
        <w:t>S</w:t>
      </w:r>
      <w:r w:rsidR="00C41156">
        <w:rPr>
          <w:sz w:val="22"/>
        </w:rPr>
        <w:t>tudent-</w:t>
      </w:r>
      <w:r w:rsidR="00070365">
        <w:rPr>
          <w:sz w:val="22"/>
        </w:rPr>
        <w:t>G</w:t>
      </w:r>
      <w:r w:rsidR="00C41156">
        <w:rPr>
          <w:sz w:val="22"/>
        </w:rPr>
        <w:t xml:space="preserve">enerated </w:t>
      </w:r>
      <w:r w:rsidR="00070365">
        <w:rPr>
          <w:sz w:val="22"/>
        </w:rPr>
        <w:t>Id</w:t>
      </w:r>
      <w:r w:rsidR="00C41156">
        <w:rPr>
          <w:sz w:val="22"/>
        </w:rPr>
        <w:t>eas</w:t>
      </w:r>
      <w:r w:rsidR="00070365">
        <w:rPr>
          <w:sz w:val="22"/>
        </w:rPr>
        <w:t xml:space="preserve"> (SGI)</w:t>
      </w:r>
      <w:r w:rsidR="00C41156">
        <w:rPr>
          <w:sz w:val="22"/>
        </w:rPr>
        <w:t xml:space="preserve"> </w:t>
      </w:r>
      <w:r w:rsidR="00A55D78">
        <w:rPr>
          <w:sz w:val="22"/>
        </w:rPr>
        <w:fldChar w:fldCharType="begin"/>
      </w:r>
      <w:r w:rsidR="00A55D78">
        <w:rPr>
          <w:sz w:val="22"/>
        </w:rPr>
        <w:instrText xml:space="preserve"> ADDIN EN.CITE &lt;EndNote&gt;&lt;Cite&gt;&lt;Author&gt;Lam&lt;/Author&gt;&lt;Year&gt;2016&lt;/Year&gt;&lt;RecNum&gt;1884&lt;/RecNum&gt;&lt;DisplayText&gt;(Lam et al., 2016)&lt;/DisplayText&gt;&lt;record&gt;&lt;rec-number&gt;1884&lt;/rec-number&gt;&lt;foreign-keys&gt;&lt;key app="EN" db-id="efxfr220355rw2eavpcxd9tjtre5ax20ta9t" timestamp="1578232605"&gt;1884&lt;/key&gt;&lt;/foreign-keys&gt;&lt;ref-type name="Conference Proceedings"&gt;10&lt;/ref-type&gt;&lt;contributors&gt;&lt;authors&gt;&lt;author&gt;Lam, Rachel&lt;/author&gt;&lt;author&gt;Wong, Lung-Hsiang&lt;/author&gt;&lt;author&gt;Gaydos, Matthew&lt;/author&gt;&lt;author&gt;Huang, Junsong&lt;/author&gt;&lt;author&gt;Seah, Lay Hoon&lt;/author&gt;&lt;author&gt;Tan, Michael&lt;/author&gt;&lt;author&gt;Kapur, Manu&lt;/author&gt;&lt;author&gt;Bielaczyc, Katerine&lt;/author&gt;&lt;author&gt;Sandoval, William&lt;/author&gt;&lt;/authors&gt;&lt;/contributors&gt;&lt;titles&gt;&lt;title&gt;Designing learning contexts using student-generated ideas.&lt;/title&gt;&lt;secondary-title&gt; The International Conference of the Learning Sciences (ICLS) 2016&lt;/secondary-title&gt;&lt;/titles&gt;&lt;pages&gt;1090-1097&lt;/pages&gt;&lt;dates&gt;&lt;year&gt;2016&lt;/year&gt;&lt;/dates&gt;&lt;pub-location&gt;Singapore&lt;/pub-location&gt;&lt;urls&gt;&lt;/urls&gt;&lt;/record&gt;&lt;/Cite&gt;&lt;/EndNote&gt;</w:instrText>
      </w:r>
      <w:r w:rsidR="00A55D78">
        <w:rPr>
          <w:sz w:val="22"/>
        </w:rPr>
        <w:fldChar w:fldCharType="separate"/>
      </w:r>
      <w:r w:rsidR="00A55D78">
        <w:rPr>
          <w:noProof/>
          <w:sz w:val="22"/>
        </w:rPr>
        <w:t>(Lam et al., 2016)</w:t>
      </w:r>
      <w:r w:rsidR="00A55D78">
        <w:rPr>
          <w:sz w:val="22"/>
        </w:rPr>
        <w:fldChar w:fldCharType="end"/>
      </w:r>
      <w:r w:rsidR="00A55D78">
        <w:rPr>
          <w:sz w:val="22"/>
        </w:rPr>
        <w:t xml:space="preserve"> </w:t>
      </w:r>
      <w:r w:rsidR="00C41156">
        <w:rPr>
          <w:sz w:val="22"/>
        </w:rPr>
        <w:t>in the cent</w:t>
      </w:r>
      <w:r w:rsidR="00FA1F6C">
        <w:rPr>
          <w:sz w:val="22"/>
        </w:rPr>
        <w:t>er</w:t>
      </w:r>
      <w:r w:rsidR="00C41156">
        <w:rPr>
          <w:sz w:val="22"/>
        </w:rPr>
        <w:t xml:space="preserve"> of </w:t>
      </w:r>
      <w:r w:rsidR="005778B9">
        <w:rPr>
          <w:sz w:val="22"/>
        </w:rPr>
        <w:t xml:space="preserve">the learning trajectory. </w:t>
      </w:r>
      <w:r w:rsidR="004B1611">
        <w:rPr>
          <w:sz w:val="22"/>
        </w:rPr>
        <w:t xml:space="preserve">Despite varying in theoretical </w:t>
      </w:r>
      <w:r w:rsidR="00A3158A">
        <w:rPr>
          <w:sz w:val="22"/>
        </w:rPr>
        <w:t>underpinning</w:t>
      </w:r>
      <w:r w:rsidR="004B1611">
        <w:rPr>
          <w:sz w:val="22"/>
        </w:rPr>
        <w:t xml:space="preserve"> and socio-cognitive mechanisms, </w:t>
      </w:r>
      <w:r w:rsidR="004C1589">
        <w:rPr>
          <w:sz w:val="22"/>
        </w:rPr>
        <w:t>these</w:t>
      </w:r>
      <w:r w:rsidR="00A3158A">
        <w:rPr>
          <w:sz w:val="22"/>
        </w:rPr>
        <w:t xml:space="preserve"> </w:t>
      </w:r>
      <w:r w:rsidR="009539FB">
        <w:rPr>
          <w:sz w:val="22"/>
        </w:rPr>
        <w:t>learning</w:t>
      </w:r>
      <w:r w:rsidR="00A3158A">
        <w:rPr>
          <w:sz w:val="22"/>
        </w:rPr>
        <w:t xml:space="preserve"> approaches </w:t>
      </w:r>
      <w:r w:rsidR="00EB3892">
        <w:rPr>
          <w:sz w:val="22"/>
        </w:rPr>
        <w:t>similarly elicit</w:t>
      </w:r>
      <w:r w:rsidR="00A3158A">
        <w:rPr>
          <w:sz w:val="22"/>
        </w:rPr>
        <w:t xml:space="preserve"> ideas </w:t>
      </w:r>
      <w:r w:rsidR="00EB3892">
        <w:rPr>
          <w:sz w:val="22"/>
        </w:rPr>
        <w:t>contributed</w:t>
      </w:r>
      <w:r w:rsidR="00A3158A">
        <w:rPr>
          <w:sz w:val="22"/>
        </w:rPr>
        <w:t xml:space="preserve"> by individual or groups of students in diverse forms (</w:t>
      </w:r>
      <w:r w:rsidR="00EB3892">
        <w:rPr>
          <w:sz w:val="22"/>
        </w:rPr>
        <w:t>e.g.</w:t>
      </w:r>
      <w:r w:rsidR="00735F97">
        <w:rPr>
          <w:sz w:val="22"/>
        </w:rPr>
        <w:t>,</w:t>
      </w:r>
      <w:r w:rsidR="00A3158A">
        <w:rPr>
          <w:sz w:val="22"/>
        </w:rPr>
        <w:t xml:space="preserve"> </w:t>
      </w:r>
      <w:r w:rsidR="00A3158A" w:rsidRPr="00A3158A">
        <w:rPr>
          <w:sz w:val="22"/>
        </w:rPr>
        <w:t xml:space="preserve">suggestions, questions, explanations, pieces of information, </w:t>
      </w:r>
      <w:r w:rsidR="00A3158A">
        <w:rPr>
          <w:sz w:val="22"/>
        </w:rPr>
        <w:t xml:space="preserve">learning strategies, </w:t>
      </w:r>
      <w:r w:rsidR="00A3158A" w:rsidRPr="00A3158A">
        <w:rPr>
          <w:sz w:val="22"/>
        </w:rPr>
        <w:t>and/or artefacts</w:t>
      </w:r>
      <w:r w:rsidR="00A3158A">
        <w:rPr>
          <w:sz w:val="22"/>
        </w:rPr>
        <w:t>)</w:t>
      </w:r>
      <w:r w:rsidR="00EB3892">
        <w:rPr>
          <w:sz w:val="22"/>
        </w:rPr>
        <w:t xml:space="preserve"> and putting them into the learners’ classroom or online community space to advance their learning.</w:t>
      </w:r>
      <w:r w:rsidR="004C1589">
        <w:rPr>
          <w:sz w:val="22"/>
        </w:rPr>
        <w:t xml:space="preserve"> Examples of such approaches are not restricted to those which will be explicated by the panelists, namely, seamless learning, knowledge building, </w:t>
      </w:r>
      <w:r w:rsidR="005051CA">
        <w:rPr>
          <w:sz w:val="22"/>
        </w:rPr>
        <w:t xml:space="preserve">guided </w:t>
      </w:r>
      <w:r w:rsidR="004C1589" w:rsidRPr="00821F5E">
        <w:rPr>
          <w:sz w:val="22"/>
        </w:rPr>
        <w:t xml:space="preserve">student questioning, </w:t>
      </w:r>
      <w:r w:rsidR="0097611F" w:rsidRPr="00821F5E">
        <w:rPr>
          <w:sz w:val="22"/>
        </w:rPr>
        <w:t>student-generated questions,</w:t>
      </w:r>
      <w:r w:rsidR="00821F5E" w:rsidRPr="00821F5E">
        <w:rPr>
          <w:sz w:val="22"/>
        </w:rPr>
        <w:t xml:space="preserve"> ubiquitous</w:t>
      </w:r>
      <w:r w:rsidR="0097611F" w:rsidRPr="00821F5E">
        <w:rPr>
          <w:sz w:val="22"/>
        </w:rPr>
        <w:t xml:space="preserve"> learning log, and productive failure</w:t>
      </w:r>
      <w:r w:rsidR="003A2FD4">
        <w:rPr>
          <w:sz w:val="22"/>
        </w:rPr>
        <w:t>-based flipped classroom and project-based learning</w:t>
      </w:r>
      <w:r w:rsidR="0097611F" w:rsidRPr="00821F5E">
        <w:rPr>
          <w:sz w:val="22"/>
        </w:rPr>
        <w:t xml:space="preserve">, </w:t>
      </w:r>
      <w:r w:rsidR="004C1589" w:rsidRPr="00821F5E">
        <w:rPr>
          <w:sz w:val="22"/>
        </w:rPr>
        <w:t>but</w:t>
      </w:r>
      <w:r w:rsidR="004C1589">
        <w:rPr>
          <w:sz w:val="22"/>
        </w:rPr>
        <w:t xml:space="preserve"> may also </w:t>
      </w:r>
      <w:r w:rsidR="009539FB">
        <w:rPr>
          <w:sz w:val="22"/>
        </w:rPr>
        <w:t>encompass</w:t>
      </w:r>
      <w:r w:rsidR="004C1589">
        <w:rPr>
          <w:sz w:val="22"/>
        </w:rPr>
        <w:t xml:space="preserve"> </w:t>
      </w:r>
      <w:r w:rsidR="00025951" w:rsidRPr="0097611F">
        <w:rPr>
          <w:sz w:val="22"/>
        </w:rPr>
        <w:t xml:space="preserve">problem-based learning, </w:t>
      </w:r>
      <w:r w:rsidR="004C1589" w:rsidRPr="0097611F">
        <w:rPr>
          <w:sz w:val="22"/>
        </w:rPr>
        <w:t xml:space="preserve">computational thinking, </w:t>
      </w:r>
      <w:r w:rsidR="00CF0EDD" w:rsidRPr="0097611F">
        <w:rPr>
          <w:sz w:val="22"/>
        </w:rPr>
        <w:t xml:space="preserve">STEM, </w:t>
      </w:r>
      <w:r w:rsidR="007D4658" w:rsidRPr="0097611F">
        <w:rPr>
          <w:sz w:val="22"/>
        </w:rPr>
        <w:t xml:space="preserve">design thinking, </w:t>
      </w:r>
      <w:r w:rsidR="004C1589" w:rsidRPr="0097611F">
        <w:rPr>
          <w:sz w:val="22"/>
        </w:rPr>
        <w:t xml:space="preserve">makers, </w:t>
      </w:r>
      <w:r w:rsidR="002F6210">
        <w:rPr>
          <w:sz w:val="22"/>
        </w:rPr>
        <w:t xml:space="preserve">and </w:t>
      </w:r>
      <w:r w:rsidR="00B55910">
        <w:rPr>
          <w:sz w:val="22"/>
        </w:rPr>
        <w:t xml:space="preserve">jigsaw </w:t>
      </w:r>
      <w:r w:rsidR="002F6210">
        <w:rPr>
          <w:sz w:val="22"/>
        </w:rPr>
        <w:t>method</w:t>
      </w:r>
      <w:r w:rsidR="00766764">
        <w:rPr>
          <w:sz w:val="22"/>
        </w:rPr>
        <w:t>`</w:t>
      </w:r>
      <w:r w:rsidR="00B55910">
        <w:rPr>
          <w:sz w:val="22"/>
        </w:rPr>
        <w:t xml:space="preserve">, </w:t>
      </w:r>
      <w:r w:rsidR="004C1589">
        <w:rPr>
          <w:sz w:val="22"/>
        </w:rPr>
        <w:t>etc.</w:t>
      </w:r>
    </w:p>
    <w:p w14:paraId="529D21A3" w14:textId="77777777" w:rsidR="00293C66" w:rsidRDefault="00903419" w:rsidP="00AD1A14">
      <w:pPr>
        <w:pStyle w:val="ICCENormalText1stparagraph"/>
        <w:rPr>
          <w:sz w:val="22"/>
        </w:rPr>
      </w:pPr>
      <w:r>
        <w:rPr>
          <w:sz w:val="22"/>
        </w:rPr>
        <w:tab/>
        <w:t xml:space="preserve">The theoretical rooting of our SGI framework is conceptual change theory </w:t>
      </w:r>
      <w:r w:rsidRPr="00903419">
        <w:rPr>
          <w:sz w:val="22"/>
        </w:rPr>
        <w:t>(Hewson, 1981).</w:t>
      </w:r>
      <w:r w:rsidR="00DD6CD7">
        <w:rPr>
          <w:sz w:val="22"/>
        </w:rPr>
        <w:t xml:space="preserve"> </w:t>
      </w:r>
      <w:r w:rsidR="0035050C">
        <w:rPr>
          <w:sz w:val="22"/>
        </w:rPr>
        <w:t>The</w:t>
      </w:r>
      <w:r w:rsidR="00DD6CD7" w:rsidRPr="00DD6CD7">
        <w:rPr>
          <w:sz w:val="22"/>
        </w:rPr>
        <w:t xml:space="preserve"> theory is premised on how learning has the element of cognitive conflict and </w:t>
      </w:r>
      <w:r w:rsidR="00EA4BD9">
        <w:rPr>
          <w:sz w:val="22"/>
        </w:rPr>
        <w:t>expound</w:t>
      </w:r>
      <w:r w:rsidR="00C0357D">
        <w:rPr>
          <w:sz w:val="22"/>
        </w:rPr>
        <w:t>ed</w:t>
      </w:r>
      <w:r w:rsidR="00DD6CD7" w:rsidRPr="00DD6CD7">
        <w:rPr>
          <w:sz w:val="22"/>
        </w:rPr>
        <w:t xml:space="preserve"> the role of prior knowledge in students’ learning (Pintrich, Marx, &amp; Boyle, 1993). </w:t>
      </w:r>
      <w:r w:rsidR="00C0357D">
        <w:rPr>
          <w:sz w:val="22"/>
        </w:rPr>
        <w:t>The theory</w:t>
      </w:r>
      <w:r w:rsidR="00DD6CD7" w:rsidRPr="00DD6CD7">
        <w:rPr>
          <w:sz w:val="22"/>
        </w:rPr>
        <w:t xml:space="preserve"> </w:t>
      </w:r>
      <w:r w:rsidR="00C0357D">
        <w:rPr>
          <w:sz w:val="22"/>
        </w:rPr>
        <w:t>sees</w:t>
      </w:r>
      <w:r w:rsidR="00DD6CD7" w:rsidRPr="00DD6CD7">
        <w:rPr>
          <w:sz w:val="22"/>
        </w:rPr>
        <w:t xml:space="preserve"> learning as conceptual capture or assimilation, exchange or accommodation (Posner et al., 1982). </w:t>
      </w:r>
      <w:r w:rsidR="0035050C">
        <w:rPr>
          <w:sz w:val="22"/>
        </w:rPr>
        <w:t>S</w:t>
      </w:r>
      <w:r w:rsidR="00DD6CD7" w:rsidRPr="00DD6CD7">
        <w:rPr>
          <w:sz w:val="22"/>
        </w:rPr>
        <w:t xml:space="preserve">tudents’ </w:t>
      </w:r>
      <w:r w:rsidR="004918B8" w:rsidRPr="00DD6CD7">
        <w:rPr>
          <w:sz w:val="22"/>
        </w:rPr>
        <w:t>organizing</w:t>
      </w:r>
      <w:r w:rsidR="00DD6CD7" w:rsidRPr="00DD6CD7">
        <w:rPr>
          <w:sz w:val="22"/>
        </w:rPr>
        <w:t xml:space="preserve"> concepts may change from one set to another through assimilation, where </w:t>
      </w:r>
      <w:r w:rsidR="0035050C">
        <w:rPr>
          <w:sz w:val="22"/>
        </w:rPr>
        <w:t>they</w:t>
      </w:r>
      <w:r w:rsidR="00DD6CD7" w:rsidRPr="00DD6CD7">
        <w:rPr>
          <w:sz w:val="22"/>
        </w:rPr>
        <w:t xml:space="preserve"> use the </w:t>
      </w:r>
      <w:r w:rsidR="00DD6CD7" w:rsidRPr="00DD6CD7">
        <w:rPr>
          <w:sz w:val="22"/>
        </w:rPr>
        <w:lastRenderedPageBreak/>
        <w:t>proposed concepts to deal with the new phenomena. They may also change through accommodation, which requires the replacing or re-</w:t>
      </w:r>
      <w:r w:rsidR="004918B8" w:rsidRPr="00DD6CD7">
        <w:rPr>
          <w:sz w:val="22"/>
        </w:rPr>
        <w:t>organizing</w:t>
      </w:r>
      <w:r w:rsidR="00DD6CD7" w:rsidRPr="00DD6CD7">
        <w:rPr>
          <w:sz w:val="22"/>
        </w:rPr>
        <w:t xml:space="preserve"> of concepts.</w:t>
      </w:r>
    </w:p>
    <w:p w14:paraId="71204AA5" w14:textId="77777777" w:rsidR="002F185B" w:rsidRDefault="009C015C" w:rsidP="002F185B">
      <w:pPr>
        <w:pStyle w:val="ICCENormalText2ndparagraphsandlater"/>
        <w:ind w:firstLine="709"/>
        <w:rPr>
          <w:sz w:val="22"/>
        </w:rPr>
      </w:pPr>
      <w:r>
        <w:rPr>
          <w:sz w:val="22"/>
        </w:rPr>
        <w:tab/>
      </w:r>
      <w:r w:rsidR="001D139C">
        <w:rPr>
          <w:sz w:val="22"/>
        </w:rPr>
        <w:t>Underpinned by conceptual change theory</w:t>
      </w:r>
      <w:r>
        <w:rPr>
          <w:sz w:val="22"/>
        </w:rPr>
        <w:t xml:space="preserve">, </w:t>
      </w:r>
      <w:r w:rsidRPr="009C015C">
        <w:rPr>
          <w:sz w:val="22"/>
        </w:rPr>
        <w:fldChar w:fldCharType="begin"/>
      </w:r>
      <w:r w:rsidRPr="009C015C">
        <w:rPr>
          <w:sz w:val="22"/>
        </w:rPr>
        <w:instrText xml:space="preserve"> ADDIN EN.CITE &lt;EndNote&gt;&lt;Cite AuthorYear="1"&gt;&lt;Author&gt;diSessa&lt;/Author&gt;&lt;Year&gt;1988&lt;/Year&gt;&lt;RecNum&gt;1901&lt;/RecNum&gt;&lt;DisplayText&gt;diSessa (1988)&lt;/DisplayText&gt;&lt;record&gt;&lt;rec-number&gt;1901&lt;/rec-number&gt;&lt;foreign-keys&gt;&lt;key app="EN" db-id="efxfr220355rw2eavpcxd9tjtre5ax20ta9t" timestamp="1578271743"&gt;1901&lt;/key&gt;&lt;/foreign-keys&gt;&lt;ref-type name="Book Section"&gt;5&lt;/ref-type&gt;&lt;contributors&gt;&lt;authors&gt;&lt;author&gt;diSessa, A. A.&lt;/author&gt;&lt;/authors&gt;&lt;secondary-authors&gt;&lt;author&gt;Forman, G.&lt;/author&gt;&lt;author&gt;Putall, P.&lt;/author&gt;&lt;/secondary-authors&gt;&lt;/contributors&gt;&lt;titles&gt;&lt;title&gt;Knowledge in pieces&lt;/title&gt;&lt;secondary-title&gt;Constructivism in the computer age&lt;/secondary-title&gt;&lt;/titles&gt;&lt;dates&gt;&lt;year&gt;1988&lt;/year&gt;&lt;/dates&gt;&lt;pub-location&gt;Hillsdale, NJ&lt;/pub-location&gt;&lt;publisher&gt;Lawrence Erlbaum Associates Inc.&lt;/publisher&gt;&lt;urls&gt;&lt;/urls&gt;&lt;/record&gt;&lt;/Cite&gt;&lt;/EndNote&gt;</w:instrText>
      </w:r>
      <w:r w:rsidRPr="009C015C">
        <w:rPr>
          <w:sz w:val="22"/>
        </w:rPr>
        <w:fldChar w:fldCharType="separate"/>
      </w:r>
      <w:r w:rsidRPr="009C015C">
        <w:rPr>
          <w:sz w:val="22"/>
        </w:rPr>
        <w:t>diSessa (1988)</w:t>
      </w:r>
      <w:r w:rsidRPr="009C015C">
        <w:rPr>
          <w:sz w:val="22"/>
        </w:rPr>
        <w:fldChar w:fldCharType="end"/>
      </w:r>
      <w:r w:rsidRPr="009C015C">
        <w:rPr>
          <w:sz w:val="22"/>
        </w:rPr>
        <w:t xml:space="preserve"> explicated “knowledge in pieces” (KiP) as fragmentary sub-structures of cognition. diSessa describes </w:t>
      </w:r>
      <w:r w:rsidR="009D102C">
        <w:rPr>
          <w:sz w:val="22"/>
        </w:rPr>
        <w:t>KiP</w:t>
      </w:r>
      <w:r w:rsidRPr="009C015C">
        <w:rPr>
          <w:sz w:val="22"/>
        </w:rPr>
        <w:t xml:space="preserve"> as unstable and emergent conceptions, as opposed to the more stable</w:t>
      </w:r>
      <w:r w:rsidR="001D139C">
        <w:rPr>
          <w:sz w:val="22"/>
        </w:rPr>
        <w:t xml:space="preserve"> </w:t>
      </w:r>
      <w:r w:rsidR="00CF4394">
        <w:rPr>
          <w:sz w:val="22"/>
        </w:rPr>
        <w:t>but</w:t>
      </w:r>
      <w:r w:rsidRPr="009C015C">
        <w:rPr>
          <w:sz w:val="22"/>
        </w:rPr>
        <w:t xml:space="preserve"> inaccurate cognitive structures of misconceptions. </w:t>
      </w:r>
      <w:r w:rsidR="00B90821">
        <w:rPr>
          <w:sz w:val="22"/>
        </w:rPr>
        <w:t>Such a</w:t>
      </w:r>
      <w:r w:rsidR="002F185B" w:rsidRPr="002F185B">
        <w:rPr>
          <w:sz w:val="22"/>
        </w:rPr>
        <w:t xml:space="preserve"> Vygotsk</w:t>
      </w:r>
      <w:r w:rsidR="00B90821">
        <w:rPr>
          <w:sz w:val="22"/>
        </w:rPr>
        <w:t>ian view</w:t>
      </w:r>
      <w:r w:rsidR="002F185B" w:rsidRPr="002F185B">
        <w:rPr>
          <w:sz w:val="22"/>
        </w:rPr>
        <w:t xml:space="preserve"> ma</w:t>
      </w:r>
      <w:r w:rsidR="00B90821">
        <w:rPr>
          <w:sz w:val="22"/>
        </w:rPr>
        <w:t>kes</w:t>
      </w:r>
      <w:r w:rsidR="002F185B" w:rsidRPr="002F185B">
        <w:rPr>
          <w:sz w:val="22"/>
        </w:rPr>
        <w:t xml:space="preserve"> the distinction between a learner’s everyday concepts and non-spontaneous concepts. Vygotsky described the former as formed during a learner’s activity through interaction with social others in everyday life</w:t>
      </w:r>
      <w:r w:rsidR="00964FAD">
        <w:rPr>
          <w:sz w:val="22"/>
        </w:rPr>
        <w:t>.</w:t>
      </w:r>
      <w:r w:rsidR="002F185B" w:rsidRPr="002F185B">
        <w:rPr>
          <w:sz w:val="22"/>
        </w:rPr>
        <w:t xml:space="preserve"> </w:t>
      </w:r>
      <w:r w:rsidR="00964FAD">
        <w:rPr>
          <w:sz w:val="22"/>
        </w:rPr>
        <w:t>T</w:t>
      </w:r>
      <w:r w:rsidR="002F185B" w:rsidRPr="002F185B">
        <w:rPr>
          <w:sz w:val="22"/>
        </w:rPr>
        <w:t xml:space="preserve">hus, for example, everyday concepts manifest themselves in the way learners use words in everyday language, as opposed to canonical concepts which are mastered during </w:t>
      </w:r>
      <w:r w:rsidR="00B207FA">
        <w:rPr>
          <w:sz w:val="22"/>
        </w:rPr>
        <w:t>traditional classroom</w:t>
      </w:r>
      <w:r w:rsidR="002F185B" w:rsidRPr="002F185B">
        <w:rPr>
          <w:sz w:val="22"/>
        </w:rPr>
        <w:t xml:space="preserve"> instruction.</w:t>
      </w:r>
    </w:p>
    <w:p w14:paraId="7EDC9360" w14:textId="77777777" w:rsidR="00964FAD" w:rsidRDefault="00964FAD" w:rsidP="00964FAD">
      <w:pPr>
        <w:pStyle w:val="ICCENormalText2ndparagraphsandlater"/>
        <w:ind w:firstLine="709"/>
        <w:rPr>
          <w:sz w:val="22"/>
        </w:rPr>
      </w:pPr>
      <w:r w:rsidRPr="00964FAD">
        <w:rPr>
          <w:sz w:val="22"/>
        </w:rPr>
        <w:tab/>
      </w:r>
      <w:r w:rsidR="009C37AE" w:rsidRPr="00964FAD">
        <w:rPr>
          <w:sz w:val="22"/>
        </w:rPr>
        <w:fldChar w:fldCharType="begin"/>
      </w:r>
      <w:r w:rsidR="009C37AE" w:rsidRPr="00964FAD">
        <w:rPr>
          <w:sz w:val="22"/>
        </w:rPr>
        <w:instrText xml:space="preserve"> ADDIN EN.CITE &lt;EndNote&gt;&lt;Cite AuthorYear="1"&gt;&lt;Author&gt;Vygotsky&lt;/Author&gt;&lt;Year&gt;1986&lt;/Year&gt;&lt;RecNum&gt;1504&lt;/RecNum&gt;&lt;DisplayText&gt;Vygotsky (1986)&lt;/DisplayText&gt;&lt;record&gt;&lt;rec-number&gt;1504&lt;/rec-number&gt;&lt;foreign-keys&gt;&lt;key app="EN" db-id="efxfr220355rw2eavpcxd9tjtre5ax20ta9t" timestamp="1443188776"&gt;1504&lt;/key&gt;&lt;/foreign-keys&gt;&lt;ref-type name="Book"&gt;6&lt;/ref-type&gt;&lt;contributors&gt;&lt;authors&gt;&lt;author&gt;Vygotsky, L.&lt;/author&gt;&lt;/authors&gt;&lt;/contributors&gt;&lt;titles&gt;&lt;title&gt;Thought and Language&lt;/title&gt;&lt;/titles&gt;&lt;dates&gt;&lt;year&gt;1986&lt;/year&gt;&lt;/dates&gt;&lt;pub-location&gt;Cambridge, MA&lt;/pub-location&gt;&lt;publisher&gt;MIT Press&lt;/publisher&gt;&lt;urls&gt;&lt;/urls&gt;&lt;/record&gt;&lt;/Cite&gt;&lt;/EndNote&gt;</w:instrText>
      </w:r>
      <w:r w:rsidR="009C37AE" w:rsidRPr="00964FAD">
        <w:rPr>
          <w:sz w:val="22"/>
        </w:rPr>
        <w:fldChar w:fldCharType="separate"/>
      </w:r>
      <w:r w:rsidR="009C37AE" w:rsidRPr="00964FAD">
        <w:rPr>
          <w:sz w:val="22"/>
        </w:rPr>
        <w:t>Vygotsky (1986)</w:t>
      </w:r>
      <w:r w:rsidR="009C37AE" w:rsidRPr="00964FAD">
        <w:rPr>
          <w:sz w:val="22"/>
        </w:rPr>
        <w:fldChar w:fldCharType="end"/>
      </w:r>
      <w:r w:rsidR="009C37AE" w:rsidRPr="00964FAD">
        <w:rPr>
          <w:sz w:val="22"/>
        </w:rPr>
        <w:t xml:space="preserve"> </w:t>
      </w:r>
      <w:r w:rsidR="00730B90">
        <w:rPr>
          <w:sz w:val="22"/>
        </w:rPr>
        <w:t>argued</w:t>
      </w:r>
      <w:r w:rsidRPr="00964FAD">
        <w:rPr>
          <w:sz w:val="22"/>
        </w:rPr>
        <w:t xml:space="preserve"> that </w:t>
      </w:r>
      <w:r w:rsidR="00DE4232">
        <w:rPr>
          <w:sz w:val="22"/>
        </w:rPr>
        <w:t>w</w:t>
      </w:r>
      <w:r w:rsidRPr="00964FAD">
        <w:rPr>
          <w:sz w:val="22"/>
        </w:rPr>
        <w:t xml:space="preserve">hen a learner is confronted with novelty in an everyday context, (s)he gradually develops the verbo-logical structure which brings into existence the everyday concept. </w:t>
      </w:r>
      <w:r w:rsidR="00730B90">
        <w:rPr>
          <w:sz w:val="22"/>
        </w:rPr>
        <w:t>He</w:t>
      </w:r>
      <w:r w:rsidRPr="00964FAD">
        <w:rPr>
          <w:sz w:val="22"/>
        </w:rPr>
        <w:t xml:space="preserve"> described such structures as developed initially through the accumulation of ‘syncretic heaps’ and then through the formation of complexes (or pseudo-concepts). Because of this gradual </w:t>
      </w:r>
      <w:r w:rsidR="00D84ECF">
        <w:rPr>
          <w:sz w:val="22"/>
        </w:rPr>
        <w:t xml:space="preserve">heap-to-complex-to-concept </w:t>
      </w:r>
      <w:r w:rsidRPr="00964FAD">
        <w:rPr>
          <w:sz w:val="22"/>
        </w:rPr>
        <w:t xml:space="preserve">process, the development of everyday concepts </w:t>
      </w:r>
      <w:r w:rsidR="00D84ECF">
        <w:rPr>
          <w:sz w:val="22"/>
        </w:rPr>
        <w:t>is</w:t>
      </w:r>
      <w:r w:rsidRPr="00964FAD">
        <w:rPr>
          <w:sz w:val="22"/>
        </w:rPr>
        <w:t xml:space="preserve"> from </w:t>
      </w:r>
      <w:r w:rsidRPr="00964FAD">
        <w:rPr>
          <w:i/>
          <w:iCs/>
          <w:sz w:val="22"/>
        </w:rPr>
        <w:t>bottom to top</w:t>
      </w:r>
      <w:r w:rsidRPr="00964FAD">
        <w:rPr>
          <w:sz w:val="22"/>
        </w:rPr>
        <w:t>.</w:t>
      </w:r>
      <w:r w:rsidR="00132B00">
        <w:rPr>
          <w:sz w:val="22"/>
        </w:rPr>
        <w:t xml:space="preserve"> This is in </w:t>
      </w:r>
      <w:r w:rsidRPr="00964FAD">
        <w:rPr>
          <w:sz w:val="22"/>
        </w:rPr>
        <w:t>contrast</w:t>
      </w:r>
      <w:r w:rsidR="00132B00">
        <w:rPr>
          <w:sz w:val="22"/>
        </w:rPr>
        <w:t xml:space="preserve"> with</w:t>
      </w:r>
      <w:r w:rsidRPr="00964FAD">
        <w:rPr>
          <w:sz w:val="22"/>
        </w:rPr>
        <w:t xml:space="preserve"> the development of everyday concepts with the development of canonical concepts</w:t>
      </w:r>
      <w:r w:rsidR="00132B00">
        <w:rPr>
          <w:sz w:val="22"/>
        </w:rPr>
        <w:t xml:space="preserve"> – the </w:t>
      </w:r>
      <w:r w:rsidRPr="00964FAD">
        <w:rPr>
          <w:sz w:val="22"/>
        </w:rPr>
        <w:t xml:space="preserve">latter </w:t>
      </w:r>
      <w:r w:rsidR="00132B00">
        <w:rPr>
          <w:sz w:val="22"/>
        </w:rPr>
        <w:t>is</w:t>
      </w:r>
      <w:r w:rsidRPr="00964FAD">
        <w:rPr>
          <w:sz w:val="22"/>
        </w:rPr>
        <w:t xml:space="preserve"> being from </w:t>
      </w:r>
      <w:r w:rsidRPr="00964FAD">
        <w:rPr>
          <w:i/>
          <w:iCs/>
          <w:sz w:val="22"/>
        </w:rPr>
        <w:t>top to bottom</w:t>
      </w:r>
      <w:r w:rsidRPr="00964FAD">
        <w:rPr>
          <w:sz w:val="22"/>
        </w:rPr>
        <w:t xml:space="preserve">. </w:t>
      </w:r>
      <w:r w:rsidR="009C37AE">
        <w:rPr>
          <w:sz w:val="22"/>
        </w:rPr>
        <w:t xml:space="preserve">That is, </w:t>
      </w:r>
      <w:r w:rsidRPr="00964FAD">
        <w:rPr>
          <w:sz w:val="22"/>
        </w:rPr>
        <w:t xml:space="preserve">the development of canonical concepts starts with a </w:t>
      </w:r>
      <w:r w:rsidR="00174ED6" w:rsidRPr="00964FAD">
        <w:rPr>
          <w:sz w:val="22"/>
        </w:rPr>
        <w:t>formalized</w:t>
      </w:r>
      <w:r w:rsidRPr="00964FAD">
        <w:rPr>
          <w:sz w:val="22"/>
        </w:rPr>
        <w:t xml:space="preserve"> explanation,</w:t>
      </w:r>
      <w:r w:rsidR="00DE3170">
        <w:rPr>
          <w:sz w:val="22"/>
        </w:rPr>
        <w:t xml:space="preserve"> </w:t>
      </w:r>
      <w:r w:rsidRPr="00964FAD">
        <w:rPr>
          <w:sz w:val="22"/>
        </w:rPr>
        <w:t xml:space="preserve">and is </w:t>
      </w:r>
      <w:r w:rsidR="00DE3170">
        <w:rPr>
          <w:sz w:val="22"/>
        </w:rPr>
        <w:t>later</w:t>
      </w:r>
      <w:r w:rsidRPr="00964FAD">
        <w:rPr>
          <w:sz w:val="22"/>
        </w:rPr>
        <w:t xml:space="preserve"> connected to the learner’s </w:t>
      </w:r>
      <w:r w:rsidR="00132B00">
        <w:rPr>
          <w:sz w:val="22"/>
        </w:rPr>
        <w:t xml:space="preserve">everyday </w:t>
      </w:r>
      <w:r w:rsidRPr="00964FAD">
        <w:rPr>
          <w:sz w:val="22"/>
        </w:rPr>
        <w:t>experience.</w:t>
      </w:r>
    </w:p>
    <w:p w14:paraId="6F0EB83E" w14:textId="77777777" w:rsidR="00964FAD" w:rsidRDefault="002E483E" w:rsidP="002F185B">
      <w:pPr>
        <w:pStyle w:val="ICCENormalText2ndparagraphsandlater"/>
        <w:ind w:firstLine="709"/>
        <w:rPr>
          <w:sz w:val="22"/>
        </w:rPr>
      </w:pPr>
      <w:r>
        <w:rPr>
          <w:sz w:val="22"/>
        </w:rPr>
        <w:t>T</w:t>
      </w:r>
      <w:r w:rsidRPr="002E483E">
        <w:rPr>
          <w:sz w:val="22"/>
        </w:rPr>
        <w:t>he Vygotskian explication on</w:t>
      </w:r>
      <w:r w:rsidR="004A04C2">
        <w:rPr>
          <w:sz w:val="22"/>
        </w:rPr>
        <w:t xml:space="preserve"> the bottom-to-top </w:t>
      </w:r>
      <w:r w:rsidR="006A6AC3">
        <w:rPr>
          <w:sz w:val="22"/>
        </w:rPr>
        <w:t>developmental trajectory</w:t>
      </w:r>
      <w:r w:rsidR="004A04C2">
        <w:rPr>
          <w:sz w:val="22"/>
        </w:rPr>
        <w:t xml:space="preserve"> of</w:t>
      </w:r>
      <w:r w:rsidRPr="002E483E">
        <w:rPr>
          <w:sz w:val="22"/>
        </w:rPr>
        <w:t xml:space="preserve"> everyday concepts </w:t>
      </w:r>
      <w:r w:rsidR="004A04C2">
        <w:rPr>
          <w:sz w:val="22"/>
        </w:rPr>
        <w:t>(</w:t>
      </w:r>
      <w:r w:rsidRPr="002E483E">
        <w:rPr>
          <w:sz w:val="22"/>
        </w:rPr>
        <w:t>versus canonical concepts</w:t>
      </w:r>
      <w:r w:rsidR="004A04C2">
        <w:rPr>
          <w:sz w:val="22"/>
        </w:rPr>
        <w:t>)</w:t>
      </w:r>
      <w:r w:rsidRPr="002E483E">
        <w:rPr>
          <w:sz w:val="22"/>
        </w:rPr>
        <w:t>, is indeed offering a common academic underpinning to</w:t>
      </w:r>
      <w:r w:rsidR="006A6AC3">
        <w:rPr>
          <w:sz w:val="22"/>
        </w:rPr>
        <w:t xml:space="preserve"> the SGI framework. In </w:t>
      </w:r>
      <w:r w:rsidR="001775C8">
        <w:rPr>
          <w:sz w:val="22"/>
        </w:rPr>
        <w:t>this</w:t>
      </w:r>
      <w:r w:rsidR="006A6AC3">
        <w:rPr>
          <w:sz w:val="22"/>
        </w:rPr>
        <w:t xml:space="preserve"> framework, </w:t>
      </w:r>
      <w:r w:rsidR="005B34E3">
        <w:rPr>
          <w:sz w:val="22"/>
        </w:rPr>
        <w:t xml:space="preserve">we </w:t>
      </w:r>
      <w:r w:rsidR="006A6AC3" w:rsidRPr="006A6AC3">
        <w:rPr>
          <w:sz w:val="22"/>
        </w:rPr>
        <w:t xml:space="preserve">refer to an initial idea put forward by student(s) as a </w:t>
      </w:r>
      <w:r w:rsidR="006A6AC3" w:rsidRPr="00DB126B">
        <w:rPr>
          <w:b/>
          <w:bCs/>
          <w:sz w:val="22"/>
        </w:rPr>
        <w:t>raw idea</w:t>
      </w:r>
      <w:r w:rsidR="006A6AC3" w:rsidRPr="006A6AC3">
        <w:rPr>
          <w:sz w:val="22"/>
        </w:rPr>
        <w:t xml:space="preserve">. The raw idea is then gradually evolved through SGI-based learning activity(ies) into an </w:t>
      </w:r>
      <w:r w:rsidR="006A6AC3" w:rsidRPr="00663C51">
        <w:rPr>
          <w:b/>
          <w:bCs/>
          <w:sz w:val="22"/>
        </w:rPr>
        <w:t>endmost idea</w:t>
      </w:r>
      <w:r w:rsidR="006A6AC3" w:rsidRPr="006A6AC3">
        <w:rPr>
          <w:sz w:val="22"/>
        </w:rPr>
        <w:t xml:space="preserve">. In between a raw idea and an </w:t>
      </w:r>
      <w:r w:rsidR="006A6AC3" w:rsidRPr="00663C51">
        <w:rPr>
          <w:sz w:val="22"/>
        </w:rPr>
        <w:t>endmost idea</w:t>
      </w:r>
      <w:r w:rsidR="006A6AC3" w:rsidRPr="006A6AC3">
        <w:rPr>
          <w:sz w:val="22"/>
        </w:rPr>
        <w:t xml:space="preserve">, one or more </w:t>
      </w:r>
      <w:r w:rsidR="006A6AC3" w:rsidRPr="00DB126B">
        <w:rPr>
          <w:b/>
          <w:bCs/>
          <w:sz w:val="22"/>
        </w:rPr>
        <w:t>intermediate ideas</w:t>
      </w:r>
      <w:r w:rsidR="006A6AC3" w:rsidRPr="006A6AC3">
        <w:rPr>
          <w:sz w:val="22"/>
        </w:rPr>
        <w:t xml:space="preserve"> might be generated.</w:t>
      </w:r>
    </w:p>
    <w:p w14:paraId="22BF11CB" w14:textId="77777777" w:rsidR="006A6AC3" w:rsidRDefault="00DB126B" w:rsidP="002F185B">
      <w:pPr>
        <w:pStyle w:val="ICCENormalText2ndparagraphsandlater"/>
        <w:ind w:firstLine="709"/>
        <w:rPr>
          <w:sz w:val="22"/>
          <w:lang w:val="en-SG"/>
        </w:rPr>
      </w:pPr>
      <w:r>
        <w:rPr>
          <w:sz w:val="22"/>
        </w:rPr>
        <w:t>W</w:t>
      </w:r>
      <w:r w:rsidR="006A6AC3" w:rsidRPr="006A6AC3">
        <w:rPr>
          <w:sz w:val="22"/>
          <w:lang w:val="en-SG"/>
        </w:rPr>
        <w:t xml:space="preserve">e conceptualise raw/endmost ideas as representations, reifications or utilisations of certain concepts developed in students’ minds. </w:t>
      </w:r>
      <w:r>
        <w:rPr>
          <w:sz w:val="22"/>
          <w:lang w:val="en-SG"/>
        </w:rPr>
        <w:t>R</w:t>
      </w:r>
      <w:r w:rsidR="006A6AC3" w:rsidRPr="006A6AC3">
        <w:rPr>
          <w:sz w:val="22"/>
          <w:lang w:val="en-SG"/>
        </w:rPr>
        <w:t xml:space="preserve">aw ideas and endmost ideas are not dichotomous. Rather, they are situated in </w:t>
      </w:r>
      <w:r w:rsidR="006C13D7">
        <w:rPr>
          <w:sz w:val="22"/>
          <w:lang w:val="en-SG"/>
        </w:rPr>
        <w:t>both</w:t>
      </w:r>
      <w:r w:rsidR="006A6AC3" w:rsidRPr="006A6AC3">
        <w:rPr>
          <w:sz w:val="22"/>
          <w:lang w:val="en-SG"/>
        </w:rPr>
        <w:t xml:space="preserve"> end</w:t>
      </w:r>
      <w:r w:rsidR="006C13D7">
        <w:rPr>
          <w:sz w:val="22"/>
          <w:lang w:val="en-SG"/>
        </w:rPr>
        <w:t>s</w:t>
      </w:r>
      <w:r w:rsidR="006A6AC3" w:rsidRPr="006A6AC3">
        <w:rPr>
          <w:sz w:val="22"/>
          <w:lang w:val="en-SG"/>
        </w:rPr>
        <w:t xml:space="preserve"> of a continuum (with intermediate ideas in between) that represents the evolution of an SGI with varied levels of complexity</w:t>
      </w:r>
      <w:r>
        <w:rPr>
          <w:sz w:val="22"/>
          <w:lang w:val="en-SG"/>
        </w:rPr>
        <w:t>, maturity</w:t>
      </w:r>
      <w:r w:rsidR="006A6AC3" w:rsidRPr="006A6AC3">
        <w:rPr>
          <w:sz w:val="22"/>
          <w:lang w:val="en-SG"/>
        </w:rPr>
        <w:t xml:space="preserve"> or sophistication. </w:t>
      </w:r>
      <w:r>
        <w:rPr>
          <w:sz w:val="22"/>
          <w:lang w:val="en-SG"/>
        </w:rPr>
        <w:t xml:space="preserve">Additionally, </w:t>
      </w:r>
      <w:r w:rsidR="006A6AC3" w:rsidRPr="006A6AC3">
        <w:rPr>
          <w:sz w:val="22"/>
          <w:lang w:val="en-SG"/>
        </w:rPr>
        <w:t xml:space="preserve">SGIs are typically emergent and open-ended (i.e., without a standard solution) in nature. Thus, perhaps defying the traditional conception </w:t>
      </w:r>
      <w:r w:rsidR="00805F3F">
        <w:rPr>
          <w:sz w:val="22"/>
          <w:lang w:val="en-SG"/>
        </w:rPr>
        <w:t>in</w:t>
      </w:r>
      <w:r w:rsidR="006A6AC3" w:rsidRPr="006A6AC3">
        <w:rPr>
          <w:sz w:val="22"/>
          <w:lang w:val="en-SG"/>
        </w:rPr>
        <w:t xml:space="preserve"> classroom instructions, an endmost idea </w:t>
      </w:r>
      <w:r w:rsidR="00805F3F">
        <w:rPr>
          <w:sz w:val="22"/>
          <w:lang w:val="en-SG"/>
        </w:rPr>
        <w:t>is not necessarily</w:t>
      </w:r>
      <w:r w:rsidR="006A6AC3" w:rsidRPr="006A6AC3">
        <w:rPr>
          <w:sz w:val="22"/>
          <w:lang w:val="en-SG"/>
        </w:rPr>
        <w:t xml:space="preserve"> a “perfect” </w:t>
      </w:r>
      <w:r w:rsidR="00805F3F">
        <w:rPr>
          <w:sz w:val="22"/>
          <w:lang w:val="en-SG"/>
        </w:rPr>
        <w:t>one</w:t>
      </w:r>
      <w:r w:rsidR="006A6AC3" w:rsidRPr="006A6AC3">
        <w:rPr>
          <w:sz w:val="22"/>
          <w:lang w:val="en-SG"/>
        </w:rPr>
        <w:t xml:space="preserve">. An </w:t>
      </w:r>
      <w:r w:rsidR="006A6AC3" w:rsidRPr="00DB126B">
        <w:rPr>
          <w:b/>
          <w:bCs/>
          <w:sz w:val="22"/>
          <w:lang w:val="en-SG"/>
        </w:rPr>
        <w:t>idea evolution</w:t>
      </w:r>
      <w:r w:rsidR="006A6AC3" w:rsidRPr="006A6AC3">
        <w:rPr>
          <w:sz w:val="22"/>
          <w:lang w:val="en-SG"/>
        </w:rPr>
        <w:t xml:space="preserve"> process can be concluded when the teacher </w:t>
      </w:r>
      <w:r w:rsidR="00805F3F">
        <w:rPr>
          <w:sz w:val="22"/>
          <w:lang w:val="en-SG"/>
        </w:rPr>
        <w:t>and/</w:t>
      </w:r>
      <w:r w:rsidR="006A6AC3" w:rsidRPr="006A6AC3">
        <w:rPr>
          <w:sz w:val="22"/>
          <w:lang w:val="en-SG"/>
        </w:rPr>
        <w:t xml:space="preserve">or the students believe that </w:t>
      </w:r>
      <w:r w:rsidR="00805F3F">
        <w:rPr>
          <w:sz w:val="22"/>
          <w:lang w:val="en-SG"/>
        </w:rPr>
        <w:t>the</w:t>
      </w:r>
      <w:r w:rsidR="006A6AC3" w:rsidRPr="006A6AC3">
        <w:rPr>
          <w:sz w:val="22"/>
          <w:lang w:val="en-SG"/>
        </w:rPr>
        <w:t xml:space="preserve"> learning goal is accomplished in view of the sophistication of the developed idea</w:t>
      </w:r>
      <w:r w:rsidR="00C71BE2">
        <w:rPr>
          <w:sz w:val="22"/>
          <w:lang w:val="en-SG"/>
        </w:rPr>
        <w:t>.</w:t>
      </w:r>
    </w:p>
    <w:p w14:paraId="171A688C" w14:textId="77777777" w:rsidR="00F14214" w:rsidRDefault="00F14214" w:rsidP="002F185B">
      <w:pPr>
        <w:pStyle w:val="ICCENormalText2ndparagraphsandlater"/>
        <w:ind w:firstLine="709"/>
        <w:rPr>
          <w:sz w:val="22"/>
          <w:lang w:val="en-SG"/>
        </w:rPr>
      </w:pPr>
      <w:r>
        <w:rPr>
          <w:sz w:val="22"/>
          <w:lang w:val="en-SG"/>
        </w:rPr>
        <w:t xml:space="preserve">We also introduce </w:t>
      </w:r>
      <w:r w:rsidRPr="00F14214">
        <w:rPr>
          <w:b/>
          <w:bCs/>
          <w:sz w:val="22"/>
          <w:lang w:val="en-SG"/>
        </w:rPr>
        <w:t>meta-ideas</w:t>
      </w:r>
      <w:r>
        <w:rPr>
          <w:sz w:val="22"/>
          <w:lang w:val="en-SG"/>
        </w:rPr>
        <w:t>, t</w:t>
      </w:r>
      <w:r w:rsidRPr="00F14214">
        <w:rPr>
          <w:sz w:val="22"/>
          <w:lang w:val="en-SG"/>
        </w:rPr>
        <w:t>he operators that students may apply on one or more SGIs to evolve it/them. Examples of such operators are elaborating, critiquing, evaluating,</w:t>
      </w:r>
      <w:r w:rsidR="00782E91">
        <w:rPr>
          <w:sz w:val="22"/>
          <w:lang w:val="en-SG"/>
        </w:rPr>
        <w:t xml:space="preserve"> reifying,</w:t>
      </w:r>
      <w:r w:rsidRPr="00F14214">
        <w:rPr>
          <w:sz w:val="22"/>
          <w:lang w:val="en-SG"/>
        </w:rPr>
        <w:t xml:space="preserve"> remodelling, connecting (with other SGIs, prior knowledge, etc.), abstracting, rising above</w:t>
      </w:r>
      <w:r>
        <w:rPr>
          <w:sz w:val="22"/>
          <w:lang w:val="en-SG"/>
        </w:rPr>
        <w:t>, etc.</w:t>
      </w:r>
      <w:r w:rsidRPr="00F14214">
        <w:rPr>
          <w:sz w:val="22"/>
          <w:lang w:val="en-SG"/>
        </w:rPr>
        <w:t>. A significant objective of the SGI</w:t>
      </w:r>
      <w:r>
        <w:rPr>
          <w:sz w:val="22"/>
          <w:lang w:val="en-SG"/>
        </w:rPr>
        <w:t>-driven learning</w:t>
      </w:r>
      <w:r w:rsidRPr="00F14214">
        <w:rPr>
          <w:sz w:val="22"/>
          <w:lang w:val="en-SG"/>
        </w:rPr>
        <w:t xml:space="preserve"> is to elicit, and therefore develop students’ abilities in applying these meta-ideas akin to</w:t>
      </w:r>
      <w:r>
        <w:rPr>
          <w:sz w:val="22"/>
          <w:lang w:val="en-SG"/>
        </w:rPr>
        <w:t xml:space="preserve"> subject-matter independent</w:t>
      </w:r>
      <w:r w:rsidRPr="00F14214">
        <w:rPr>
          <w:sz w:val="22"/>
          <w:lang w:val="en-SG"/>
        </w:rPr>
        <w:t xml:space="preserve"> 21</w:t>
      </w:r>
      <w:r w:rsidRPr="00F14214">
        <w:rPr>
          <w:sz w:val="22"/>
          <w:vertAlign w:val="superscript"/>
          <w:lang w:val="en-SG"/>
        </w:rPr>
        <w:t>st</w:t>
      </w:r>
      <w:r>
        <w:rPr>
          <w:sz w:val="22"/>
          <w:lang w:val="en-SG"/>
        </w:rPr>
        <w:t xml:space="preserve"> </w:t>
      </w:r>
      <w:r w:rsidRPr="00F14214">
        <w:rPr>
          <w:sz w:val="22"/>
          <w:lang w:val="en-SG"/>
        </w:rPr>
        <w:t>century competences.</w:t>
      </w:r>
    </w:p>
    <w:p w14:paraId="6B29877E" w14:textId="77777777" w:rsidR="00AD1A14" w:rsidRDefault="00AD1A14" w:rsidP="00AD1A14">
      <w:pPr>
        <w:pStyle w:val="ICCENormalText1stparagraph"/>
      </w:pPr>
    </w:p>
    <w:p w14:paraId="333FD54D" w14:textId="77777777" w:rsidR="00AD1A14" w:rsidRDefault="00DB4DAD" w:rsidP="00AD1A14">
      <w:pPr>
        <w:pStyle w:val="ICCEHeading1"/>
        <w:numPr>
          <w:ilvl w:val="0"/>
          <w:numId w:val="4"/>
        </w:numPr>
        <w:ind w:left="865" w:hanging="865"/>
      </w:pPr>
      <w:r>
        <w:t>Abstracts of Individual Panelists’ Presentation</w:t>
      </w:r>
    </w:p>
    <w:p w14:paraId="32E6AD6F" w14:textId="77777777" w:rsidR="00AD1A14" w:rsidRDefault="00AD1A14" w:rsidP="00AD1A14">
      <w:pPr>
        <w:pStyle w:val="ICCENormalText1stparagraph"/>
      </w:pPr>
    </w:p>
    <w:p w14:paraId="56985995" w14:textId="77777777" w:rsidR="007428FF" w:rsidRDefault="005B349E" w:rsidP="00C77896">
      <w:pPr>
        <w:pStyle w:val="ICCEHeading2"/>
      </w:pPr>
      <w:r>
        <w:t>Seamless Learning (Lung-Hsiang WONG)</w:t>
      </w:r>
    </w:p>
    <w:p w14:paraId="2DB1964D" w14:textId="77777777" w:rsidR="005B349E" w:rsidRPr="004F03C5" w:rsidRDefault="004F03C5" w:rsidP="005B349E">
      <w:pPr>
        <w:pStyle w:val="ICCENormalText1stparagraph"/>
        <w:rPr>
          <w:sz w:val="22"/>
          <w:lang w:val="en-SG"/>
        </w:rPr>
      </w:pPr>
      <w:r w:rsidRPr="004F03C5">
        <w:rPr>
          <w:sz w:val="22"/>
        </w:rPr>
        <w:t xml:space="preserve">Seamless learning is when a person experiences a continuity of learning, and consciously bridges the multifaceted learning efforts, across a combination of locations, times, technologies or social settings </w:t>
      </w:r>
      <w:r w:rsidR="00683908">
        <w:rPr>
          <w:sz w:val="22"/>
        </w:rPr>
        <w:fldChar w:fldCharType="begin"/>
      </w:r>
      <w:r w:rsidR="00683908">
        <w:rPr>
          <w:sz w:val="22"/>
        </w:rPr>
        <w:instrText xml:space="preserve"> ADDIN EN.CITE &lt;EndNote&gt;&lt;Cite&gt;&lt;Author&gt;Sharples&lt;/Author&gt;&lt;Year&gt;2012&lt;/Year&gt;&lt;RecNum&gt;887&lt;/RecNum&gt;&lt;DisplayText&gt;(Sharples et al., 2012; Wong, 2015)&lt;/DisplayText&gt;&lt;record&gt;&lt;rec-number&gt;887&lt;/rec-number&gt;&lt;foreign-keys&gt;&lt;key app="EN" db-id="efxfr220355rw2eavpcxd9tjtre5ax20ta9t" timestamp="1343052404"&gt;887&lt;/key&gt;&lt;/foreign-keys&gt;&lt;ref-type name="Report"&gt;27&lt;/ref-type&gt;&lt;contributors&gt;&lt;authors&gt;&lt;author&gt;Sharples, Mike&lt;/author&gt;&lt;author&gt;McAndrew, Patrick&lt;/author&gt;&lt;author&gt;Weller, Martin&lt;/author&gt;&lt;author&gt;Ferguson, Rebecca&lt;/author&gt;&lt;author&gt;FitzGerald, Elizabeth&lt;/author&gt;&lt;author&gt;Hirst, Tony&lt;/author&gt;&lt;author&gt;Mor, Yishay&lt;/author&gt;&lt;author&gt;Gaved, Mark&lt;/author&gt;&lt;author&gt;Whitelock, Denise&lt;/author&gt;&lt;/authors&gt;&lt;tertiary-authors&gt;&lt;author&gt;The Open University&lt;/author&gt;&lt;/tertiary-authors&gt;&lt;/contributors&gt;&lt;titles&gt;&lt;title&gt;Innovating Pedagogy 2012&lt;/title&gt;&lt;/titles&gt;&lt;dates&gt;&lt;year&gt;2012&lt;/year&gt;&lt;/dates&gt;&lt;pub-location&gt;Milton Keynes, UK&lt;/pub-location&gt;&lt;publisher&gt;The Open University&lt;/publisher&gt;&lt;urls&gt;&lt;related-urls&gt;&lt;url&gt;https://iet.open.ac.uk/file/innovating-pedagogy-2012.pdf&lt;/url&gt;&lt;/related-urls&gt;&lt;/urls&gt;&lt;/record&gt;&lt;/Cite&gt;&lt;Cite&gt;&lt;Author&gt;Wong&lt;/Author&gt;&lt;Year&gt;2015&lt;/Year&gt;&lt;RecNum&gt;1146&lt;/RecNum&gt;&lt;record&gt;&lt;rec-number&gt;1146&lt;/rec-number&gt;&lt;foreign-keys&gt;&lt;key app="EN" db-id="efxfr220355rw2eavpcxd9tjtre5ax20ta9t" timestamp="1376984814"&gt;1146&lt;/key&gt;&lt;/foreign-keys&gt;&lt;ref-type name="Book Section"&gt;5&lt;/ref-type&gt;&lt;contributors&gt;&lt;authors&gt;&lt;author&gt;Wong, Lung-Hsiang&lt;/author&gt;&lt;/authors&gt;&lt;secondary-authors&gt;&lt;author&gt;Wong, Lung-Hsiang&lt;/author&gt;&lt;author&gt;Milrad, Marcelo&lt;/author&gt;&lt;author&gt;Specht, Marcus&lt;/author&gt;&lt;/secondary-authors&gt;&lt;/contributors&gt;&lt;titles&gt;&lt;title&gt;A brief history of mobile seamless learning&lt;/title&gt;&lt;secondary-title&gt;Seamless Learning in the Age of Mobile Connectivity&lt;/secondary-title&gt;&lt;/titles&gt;&lt;pages&gt;3-40&lt;/pages&gt;&lt;dates&gt;&lt;year&gt;2015&lt;/year&gt;&lt;/dates&gt;&lt;publisher&gt;Springer&lt;/publisher&gt;&lt;urls&gt;&lt;/urls&gt;&lt;/record&gt;&lt;/Cite&gt;&lt;/EndNote&gt;</w:instrText>
      </w:r>
      <w:r w:rsidR="00683908">
        <w:rPr>
          <w:sz w:val="22"/>
        </w:rPr>
        <w:fldChar w:fldCharType="separate"/>
      </w:r>
      <w:r w:rsidR="00683908">
        <w:rPr>
          <w:noProof/>
          <w:sz w:val="22"/>
        </w:rPr>
        <w:t>(Sharples et al., 2012; Wong, 2015)</w:t>
      </w:r>
      <w:r w:rsidR="00683908">
        <w:rPr>
          <w:sz w:val="22"/>
        </w:rPr>
        <w:fldChar w:fldCharType="end"/>
      </w:r>
      <w:r w:rsidRPr="004F03C5">
        <w:rPr>
          <w:sz w:val="22"/>
        </w:rPr>
        <w:t xml:space="preserve">. Seamless learning foregrounds the unique ecological resources in various learning spaces including tools and people which/who could facilitate multifaceted tasks </w:t>
      </w:r>
      <w:r w:rsidR="00683908">
        <w:rPr>
          <w:sz w:val="22"/>
        </w:rPr>
        <w:fldChar w:fldCharType="begin"/>
      </w:r>
      <w:r w:rsidR="00683908">
        <w:rPr>
          <w:sz w:val="22"/>
        </w:rPr>
        <w:instrText xml:space="preserve"> ADDIN EN.CITE &lt;EndNote&gt;&lt;Cite&gt;&lt;Author&gt;Rusman&lt;/Author&gt;&lt;Year&gt;2019&lt;/Year&gt;&lt;RecNum&gt;2023&lt;/RecNum&gt;&lt;DisplayText&gt;(Rusman, 2019)&lt;/DisplayText&gt;&lt;record&gt;&lt;rec-number&gt;2023&lt;/rec-number&gt;&lt;foreign-keys&gt;&lt;key app="EN" db-id="efxfr220355rw2eavpcxd9tjtre5ax20ta9t" timestamp="1605167135"&gt;2023&lt;/key&gt;&lt;/foreign-keys&gt;&lt;ref-type name="Conference Proceedings"&gt;10&lt;/ref-type&gt;&lt;contributors&gt;&lt;authors&gt;&lt;author&gt;Rusman, E.&lt;/author&gt;&lt;/authors&gt;&lt;/contributors&gt;&lt;titles&gt;&lt;title&gt;Ensuring learning continuity everywhere: Seamless learning in the Netherlands&lt;/title&gt;&lt;secondary-title&gt;World Conference on Mobile and Contextual Learning 2020&lt;/secondary-title&gt;&lt;/titles&gt;&lt;pages&gt;132-140&lt;/pages&gt;&lt;dates&gt;&lt;year&gt;2019&lt;/year&gt;&lt;/dates&gt;&lt;pub-location&gt;Delft, Nethelands&lt;/pub-location&gt;&lt;urls&gt;&lt;/urls&gt;&lt;/record&gt;&lt;/Cite&gt;&lt;/EndNote&gt;</w:instrText>
      </w:r>
      <w:r w:rsidR="00683908">
        <w:rPr>
          <w:sz w:val="22"/>
        </w:rPr>
        <w:fldChar w:fldCharType="separate"/>
      </w:r>
      <w:r w:rsidR="00683908">
        <w:rPr>
          <w:noProof/>
          <w:sz w:val="22"/>
        </w:rPr>
        <w:t>(Rusman, 2019)</w:t>
      </w:r>
      <w:r w:rsidR="00683908">
        <w:rPr>
          <w:sz w:val="22"/>
        </w:rPr>
        <w:fldChar w:fldCharType="end"/>
      </w:r>
      <w:r w:rsidRPr="004F03C5">
        <w:rPr>
          <w:sz w:val="22"/>
        </w:rPr>
        <w:t>, e.g., the classroom for learning preparation and consolidations, physical spaces for situated</w:t>
      </w:r>
      <w:r w:rsidR="006A4012">
        <w:rPr>
          <w:sz w:val="22"/>
        </w:rPr>
        <w:t>/</w:t>
      </w:r>
      <w:r w:rsidRPr="004F03C5">
        <w:rPr>
          <w:sz w:val="22"/>
        </w:rPr>
        <w:t>authentic learning, cyberspace for information seeking/sharing and peer discussions, etc.</w:t>
      </w:r>
      <w:r>
        <w:rPr>
          <w:sz w:val="22"/>
        </w:rPr>
        <w:t xml:space="preserve"> Through such learning trajectories, students </w:t>
      </w:r>
      <w:r w:rsidRPr="004F03C5">
        <w:rPr>
          <w:sz w:val="22"/>
        </w:rPr>
        <w:t xml:space="preserve">may generate various forms of ideas, encompassing the intermediate or final </w:t>
      </w:r>
      <w:r w:rsidR="006A4012">
        <w:rPr>
          <w:sz w:val="22"/>
        </w:rPr>
        <w:t xml:space="preserve">student </w:t>
      </w:r>
      <w:r w:rsidRPr="004F03C5">
        <w:rPr>
          <w:sz w:val="22"/>
        </w:rPr>
        <w:t>art</w:t>
      </w:r>
      <w:r w:rsidR="00F81C84">
        <w:rPr>
          <w:sz w:val="22"/>
        </w:rPr>
        <w:t>i</w:t>
      </w:r>
      <w:r w:rsidRPr="004F03C5">
        <w:rPr>
          <w:sz w:val="22"/>
        </w:rPr>
        <w:t>facts as representations of their knowledge states.</w:t>
      </w:r>
      <w:r>
        <w:rPr>
          <w:sz w:val="22"/>
        </w:rPr>
        <w:t xml:space="preserve"> </w:t>
      </w:r>
      <w:r w:rsidRPr="004F03C5">
        <w:rPr>
          <w:sz w:val="22"/>
        </w:rPr>
        <w:t>For example, an idea incubated in-class may be practiced</w:t>
      </w:r>
      <w:r w:rsidR="006A4012">
        <w:rPr>
          <w:sz w:val="22"/>
        </w:rPr>
        <w:t>/</w:t>
      </w:r>
      <w:r w:rsidRPr="004F03C5">
        <w:rPr>
          <w:sz w:val="22"/>
        </w:rPr>
        <w:t xml:space="preserve">reified in authentic settings, and later be </w:t>
      </w:r>
      <w:r w:rsidR="00174ED6" w:rsidRPr="004F03C5">
        <w:rPr>
          <w:sz w:val="22"/>
        </w:rPr>
        <w:t>scrutinized</w:t>
      </w:r>
      <w:r w:rsidRPr="004F03C5">
        <w:rPr>
          <w:sz w:val="22"/>
        </w:rPr>
        <w:t xml:space="preserve">, enriched, transformed and/or challenged within the social learning spaces, with diversified perspectives, knowledge and experiences mediating the socio-constructivist discourse (Lewis, Pea, &amp; Rosen, 2010). </w:t>
      </w:r>
      <w:r w:rsidR="00945C99">
        <w:rPr>
          <w:sz w:val="22"/>
        </w:rPr>
        <w:t>Hence</w:t>
      </w:r>
      <w:r w:rsidRPr="004F03C5">
        <w:rPr>
          <w:sz w:val="22"/>
        </w:rPr>
        <w:t>, both the “idea” and the learning process itself are constantly “</w:t>
      </w:r>
      <w:r w:rsidR="00174ED6" w:rsidRPr="004F03C5">
        <w:rPr>
          <w:sz w:val="22"/>
        </w:rPr>
        <w:t>recontextualized</w:t>
      </w:r>
      <w:r w:rsidRPr="004F03C5">
        <w:rPr>
          <w:sz w:val="22"/>
        </w:rPr>
        <w:t>,” which would lead to deep learning.</w:t>
      </w:r>
    </w:p>
    <w:p w14:paraId="10DFD467" w14:textId="77777777" w:rsidR="005B349E" w:rsidRDefault="005B349E" w:rsidP="00C77896">
      <w:pPr>
        <w:pStyle w:val="ICCEHeading2"/>
        <w:numPr>
          <w:ilvl w:val="0"/>
          <w:numId w:val="0"/>
        </w:numPr>
      </w:pPr>
    </w:p>
    <w:p w14:paraId="75E43161" w14:textId="77777777" w:rsidR="00AD1A14" w:rsidRDefault="005B349E" w:rsidP="00C77896">
      <w:pPr>
        <w:pStyle w:val="ICCEHeading2"/>
      </w:pPr>
      <w:r>
        <w:t xml:space="preserve">Knowledge Building </w:t>
      </w:r>
      <w:r w:rsidR="007428FF">
        <w:t>(</w:t>
      </w:r>
      <w:r>
        <w:t>Chew Lee TEO</w:t>
      </w:r>
      <w:r w:rsidR="007428FF">
        <w:t>)</w:t>
      </w:r>
    </w:p>
    <w:p w14:paraId="4E475EC2" w14:textId="77777777" w:rsidR="00F36CD5" w:rsidRDefault="00F36CD5" w:rsidP="00F36CD5">
      <w:pPr>
        <w:pStyle w:val="ICCENormalText1stparagraph"/>
        <w:rPr>
          <w:sz w:val="22"/>
        </w:rPr>
      </w:pPr>
      <w:r w:rsidRPr="00F36CD5">
        <w:rPr>
          <w:sz w:val="22"/>
        </w:rPr>
        <w:t xml:space="preserve">Knowledge Building Classroom is keenly social and collaborative in nature </w:t>
      </w:r>
      <w:r w:rsidR="008C424C">
        <w:rPr>
          <w:sz w:val="22"/>
        </w:rPr>
        <w:fldChar w:fldCharType="begin"/>
      </w:r>
      <w:r w:rsidR="008C424C">
        <w:rPr>
          <w:sz w:val="22"/>
        </w:rPr>
        <w:instrText xml:space="preserve"> ADDIN EN.CITE &lt;EndNote&gt;&lt;Cite&gt;&lt;Author&gt;Scardamalia&lt;/Author&gt;&lt;Year&gt;2014&lt;/Year&gt;&lt;RecNum&gt;2131&lt;/RecNum&gt;&lt;DisplayText&gt;(Scardamalia &amp;amp; Bereiter, 2014)&lt;/DisplayText&gt;&lt;record&gt;&lt;rec-number&gt;2131&lt;/rec-number&gt;&lt;foreign-keys&gt;&lt;key app="EN" db-id="efxfr220355rw2eavpcxd9tjtre5ax20ta9t" timestamp="1627700615"&gt;2131&lt;/key&gt;&lt;/foreign-keys&gt;&lt;ref-type name="Book Section"&gt;5&lt;/ref-type&gt;&lt;contributors&gt;&lt;authors&gt;&lt;author&gt;Scardamalia, M.&lt;/author&gt;&lt;author&gt;Bereiter, C.&lt;/author&gt;&lt;/authors&gt;&lt;secondary-authors&gt;&lt;author&gt;Sawyer, K. R.&lt;/author&gt;&lt;/secondary-authors&gt;&lt;/contributors&gt;&lt;titles&gt;&lt;title&gt;Knowledge building and knowledge creation: Theory, pedagogy, and technology&lt;/title&gt;&lt;secondary-title&gt;Cambridge handbook of the learning sciences&lt;/secondary-title&gt;&lt;/titles&gt;&lt;pages&gt;397-417&lt;/pages&gt;&lt;dates&gt;&lt;year&gt;2014&lt;/year&gt;&lt;/dates&gt;&lt;pub-location&gt;Cambridge, UK&lt;/pub-location&gt;&lt;publisher&gt;Cambridge University Press&lt;/publisher&gt;&lt;urls&gt;&lt;/urls&gt;&lt;/record&gt;&lt;/Cite&gt;&lt;/EndNote&gt;</w:instrText>
      </w:r>
      <w:r w:rsidR="008C424C">
        <w:rPr>
          <w:sz w:val="22"/>
        </w:rPr>
        <w:fldChar w:fldCharType="separate"/>
      </w:r>
      <w:r w:rsidR="008C424C">
        <w:rPr>
          <w:noProof/>
          <w:sz w:val="22"/>
        </w:rPr>
        <w:t>(Scardamalia &amp; Bereiter, 2014)</w:t>
      </w:r>
      <w:r w:rsidR="008C424C">
        <w:rPr>
          <w:sz w:val="22"/>
        </w:rPr>
        <w:fldChar w:fldCharType="end"/>
      </w:r>
      <w:r w:rsidRPr="00F36CD5">
        <w:rPr>
          <w:sz w:val="22"/>
        </w:rPr>
        <w:t>. A teacher facilitating the KB classroom is less concerned about getting the right answers within a short period. Still, more importantly, the teacher would focus on providing a conducive environment for students to share ideas and information, connect and improve these ideas and in so doing, get to that deeper understanding of the topic being explored. In fact, the three most common Knowledge Building principles (idea-diversity, improvable ideas and real idea authentic problems) referenced in KB research and practice are directly related to characteristics of idea growth. However, the process of working flexibly with ideas is not simple. The emerging, interactive, and ephemerous nature of ideas make it quite impossible to label them as initial, intermediate, and end-most ideas. In this panel, we will present the current analysis of idea trajectory in KB work and discuss the implications of the finding to the theoretical basis of SGI. We will also discuss the development of learning analytics and its role in supporting idea development in KB that is aligned to the conceptual framing of SGI. Finally, we will draw on these analyses and technological work on idea development in KB classrooms to bring out the danger of over-structuring such creative idea work in the formal learning setting and what it means for teachers to support idea-development.</w:t>
      </w:r>
    </w:p>
    <w:p w14:paraId="230B105F" w14:textId="77777777" w:rsidR="00AD1A14" w:rsidRDefault="00AD1A14" w:rsidP="00AD1A14">
      <w:pPr>
        <w:pStyle w:val="ICCENormalText1stparagraph"/>
      </w:pPr>
    </w:p>
    <w:p w14:paraId="7A7FC275" w14:textId="77777777" w:rsidR="00E86D81" w:rsidRDefault="005051CA" w:rsidP="00C77896">
      <w:pPr>
        <w:pStyle w:val="ICCEHeading2"/>
      </w:pPr>
      <w:r>
        <w:t xml:space="preserve">Guided </w:t>
      </w:r>
      <w:r w:rsidR="009179B3">
        <w:t>Student Questioning</w:t>
      </w:r>
      <w:r w:rsidR="002D162F">
        <w:t xml:space="preserve"> </w:t>
      </w:r>
      <w:r w:rsidR="00E86D81">
        <w:t>(</w:t>
      </w:r>
      <w:r w:rsidR="009179B3">
        <w:t>Longkai WU</w:t>
      </w:r>
      <w:r w:rsidR="00E86D81">
        <w:t>)</w:t>
      </w:r>
    </w:p>
    <w:p w14:paraId="1253FA51" w14:textId="77777777" w:rsidR="00002B6E" w:rsidRPr="00761F01" w:rsidRDefault="005051CA" w:rsidP="005051CA">
      <w:pPr>
        <w:pStyle w:val="ICCENormalText1stparagraph"/>
        <w:rPr>
          <w:sz w:val="22"/>
        </w:rPr>
      </w:pPr>
      <w:r>
        <w:rPr>
          <w:sz w:val="22"/>
        </w:rPr>
        <w:t>Guided s</w:t>
      </w:r>
      <w:r w:rsidRPr="005051CA">
        <w:rPr>
          <w:sz w:val="22"/>
        </w:rPr>
        <w:t xml:space="preserve">tudent questioning serves a heuristic purpose in enabling students to construct knowledge in their learning experiences </w:t>
      </w:r>
      <w:r w:rsidR="007402CF">
        <w:rPr>
          <w:sz w:val="22"/>
        </w:rPr>
        <w:fldChar w:fldCharType="begin"/>
      </w:r>
      <w:r w:rsidR="007402CF">
        <w:rPr>
          <w:sz w:val="22"/>
        </w:rPr>
        <w:instrText xml:space="preserve"> ADDIN EN.CITE &lt;EndNote&gt;&lt;Cite&gt;&lt;Author&gt;Pedaste&lt;/Author&gt;&lt;Year&gt;2015&lt;/Year&gt;&lt;RecNum&gt;1914&lt;/RecNum&gt;&lt;DisplayText&gt;(Pedaste et al., 2015; Stokhof, De Bries, Martens, &amp;amp; Bastiaens, 2017)&lt;/DisplayText&gt;&lt;record&gt;&lt;rec-number&gt;1914&lt;/rec-number&gt;&lt;foreign-keys&gt;&lt;key app="EN" db-id="efxfr220355rw2eavpcxd9tjtre5ax20ta9t" timestamp="1578288138"&gt;1914&lt;/key&gt;&lt;/foreign-keys&gt;&lt;ref-type name="Journal Article"&gt;17&lt;/ref-type&gt;&lt;contributors&gt;&lt;authors&gt;&lt;author&gt;Pedaste, M.&lt;/author&gt;&lt;author&gt;Mäeots, M.&lt;/author&gt;&lt;author&gt;de Jong, T.&lt;/author&gt;&lt;author&gt;van Riesen, S. A. N.&lt;/author&gt;&lt;author&gt;Kamp, A. T.&lt;/author&gt;&lt;author&gt;Manoli, C. C.&lt;/author&gt;&lt;author&gt;Zacharia, Z. C.&lt;/author&gt;&lt;author&gt;Tsourlidaki, E.&lt;/author&gt;&lt;/authors&gt;&lt;/contributors&gt;&lt;titles&gt;&lt;title&gt;Phases of inquiry-based learning: Definitions and the inquiry cycle&lt;/title&gt;&lt;secondary-title&gt;Educational Research Review&lt;/secondary-title&gt;&lt;/titles&gt;&lt;periodical&gt;&lt;full-title&gt;Educational Research Review&lt;/full-title&gt;&lt;/periodical&gt;&lt;pages&gt;47-61&lt;/pages&gt;&lt;volume&gt;14&lt;/volume&gt;&lt;dates&gt;&lt;year&gt;2015&lt;/year&gt;&lt;/dates&gt;&lt;urls&gt;&lt;/urls&gt;&lt;/record&gt;&lt;/Cite&gt;&lt;Cite&gt;&lt;Author&gt;Stokhof&lt;/Author&gt;&lt;Year&gt;2017&lt;/Year&gt;&lt;RecNum&gt;1916&lt;/RecNum&gt;&lt;record&gt;&lt;rec-number&gt;1916&lt;/rec-number&gt;&lt;foreign-keys&gt;&lt;key app="EN" db-id="efxfr220355rw2eavpcxd9tjtre5ax20ta9t" timestamp="1578288318"&gt;1916&lt;/key&gt;&lt;/foreign-keys&gt;&lt;ref-type name="Journal Article"&gt;17&lt;/ref-type&gt;&lt;contributors&gt;&lt;authors&gt;&lt;author&gt;Stokhof, H. J. M.&lt;/author&gt;&lt;author&gt;De Bries, B.&lt;/author&gt;&lt;author&gt;Martens, R. L.&lt;/author&gt;&lt;author&gt;Bastiaens, T. J.&lt;/author&gt;&lt;/authors&gt;&lt;/contributors&gt;&lt;titles&gt;&lt;title&gt;How to guide effective student questioning: a review of teacher guidance in primary education&lt;/title&gt;&lt;secondary-title&gt;Review of Education&lt;/secondary-title&gt;&lt;/titles&gt;&lt;periodical&gt;&lt;full-title&gt;Review of Education&lt;/full-title&gt;&lt;/periodical&gt;&lt;pages&gt;123-165&lt;/pages&gt;&lt;volume&gt;5&lt;/volume&gt;&lt;number&gt;2&lt;/number&gt;&lt;dates&gt;&lt;year&gt;2017&lt;/year&gt;&lt;/dates&gt;&lt;urls&gt;&lt;/urls&gt;&lt;/record&gt;&lt;/Cite&gt;&lt;/EndNote&gt;</w:instrText>
      </w:r>
      <w:r w:rsidR="007402CF">
        <w:rPr>
          <w:sz w:val="22"/>
        </w:rPr>
        <w:fldChar w:fldCharType="separate"/>
      </w:r>
      <w:r w:rsidR="007402CF">
        <w:rPr>
          <w:noProof/>
          <w:sz w:val="22"/>
        </w:rPr>
        <w:t>(Pedaste et al., 2015; Stokhof, De Bries, Martens, &amp; Bastiaens, 2017)</w:t>
      </w:r>
      <w:r w:rsidR="007402CF">
        <w:rPr>
          <w:sz w:val="22"/>
        </w:rPr>
        <w:fldChar w:fldCharType="end"/>
      </w:r>
      <w:r w:rsidRPr="005051CA">
        <w:rPr>
          <w:sz w:val="22"/>
        </w:rPr>
        <w:t>. Students are not likely to ask questions spontaneously and need to be encouraged and taught to do so. The teachers' questions can function as models for students to pose similar ones for their peers to answer, thereby reinforcing conceptual understanding through more practice. These uses extended teachers' ability to engage students and finely tune their teaching to focus on the misconceptions - and probably resulting in better learning. With the right facilitative conditions comprising relevant stimuli to trigger curiosity, and the support mechanisms such as computer-aided teacher systems, students are more inclined towards asking questions. Teachers foster whole class discussion about science using effective questioning techniques and employ targeted strategies and tasks with the use of technology to offer adequate guidance, structure, and focused goals.</w:t>
      </w:r>
    </w:p>
    <w:p w14:paraId="3AB6B9FC" w14:textId="77777777" w:rsidR="00E86D81" w:rsidRDefault="00E86D81" w:rsidP="00E86D81">
      <w:pPr>
        <w:pStyle w:val="ICCENormalText1stparagraph"/>
      </w:pPr>
    </w:p>
    <w:p w14:paraId="0F09DA1B" w14:textId="77777777" w:rsidR="00E86D81" w:rsidRPr="00B30F2E" w:rsidRDefault="002E444C" w:rsidP="00C77896">
      <w:pPr>
        <w:pStyle w:val="ICCEHeading2"/>
      </w:pPr>
      <w:r w:rsidRPr="00B30F2E">
        <w:rPr>
          <w:rFonts w:hint="eastAsia"/>
        </w:rPr>
        <w:t>St</w:t>
      </w:r>
      <w:r w:rsidRPr="00B30F2E">
        <w:t xml:space="preserve">udent-generated Questions </w:t>
      </w:r>
      <w:r w:rsidRPr="00B30F2E">
        <w:rPr>
          <w:rFonts w:hint="eastAsia"/>
        </w:rPr>
        <w:t>with</w:t>
      </w:r>
      <w:r w:rsidRPr="00B30F2E">
        <w:t xml:space="preserve"> </w:t>
      </w:r>
      <w:r w:rsidRPr="00B30F2E">
        <w:rPr>
          <w:rFonts w:hint="eastAsia"/>
        </w:rPr>
        <w:t>Technology</w:t>
      </w:r>
      <w:r w:rsidRPr="00B30F2E">
        <w:t>-</w:t>
      </w:r>
      <w:r w:rsidRPr="00B30F2E">
        <w:rPr>
          <w:rFonts w:hint="eastAsia"/>
        </w:rPr>
        <w:t>Mediated</w:t>
      </w:r>
      <w:r w:rsidRPr="00B30F2E">
        <w:t xml:space="preserve"> Socio-constructivist Learning </w:t>
      </w:r>
      <w:r w:rsidRPr="00B30F2E">
        <w:rPr>
          <w:rFonts w:hint="eastAsia"/>
        </w:rPr>
        <w:t>Approaches</w:t>
      </w:r>
      <w:r w:rsidRPr="00B30F2E">
        <w:t xml:space="preserve"> </w:t>
      </w:r>
      <w:r w:rsidRPr="00B30F2E">
        <w:rPr>
          <w:rFonts w:hint="eastAsia"/>
        </w:rPr>
        <w:t>for</w:t>
      </w:r>
      <w:r w:rsidRPr="00B30F2E">
        <w:t xml:space="preserve"> </w:t>
      </w:r>
      <w:r w:rsidRPr="00B30F2E">
        <w:rPr>
          <w:rFonts w:hint="eastAsia"/>
        </w:rPr>
        <w:t>the</w:t>
      </w:r>
      <w:r w:rsidRPr="00B30F2E">
        <w:t xml:space="preserve"> Support of </w:t>
      </w:r>
      <w:r w:rsidRPr="00B30F2E">
        <w:rPr>
          <w:rFonts w:hint="eastAsia"/>
        </w:rPr>
        <w:t>Individual</w:t>
      </w:r>
      <w:r w:rsidRPr="00B30F2E">
        <w:t xml:space="preserve"> </w:t>
      </w:r>
      <w:r w:rsidRPr="00B30F2E">
        <w:rPr>
          <w:rFonts w:hint="eastAsia"/>
        </w:rPr>
        <w:t>and</w:t>
      </w:r>
      <w:r w:rsidRPr="00B30F2E">
        <w:t xml:space="preserve"> Communal Knowledge Advancement (Fu-Yun YU)</w:t>
      </w:r>
    </w:p>
    <w:p w14:paraId="08010452" w14:textId="77777777" w:rsidR="00DF1B9D" w:rsidRPr="00B30F2E" w:rsidRDefault="00DF1B9D" w:rsidP="00DF1B9D">
      <w:pPr>
        <w:pStyle w:val="ICCENormalText1stparagraph"/>
        <w:rPr>
          <w:lang w:eastAsia="zh-TW"/>
        </w:rPr>
      </w:pPr>
      <w:r w:rsidRPr="00B30F2E">
        <w:rPr>
          <w:rFonts w:hint="eastAsia"/>
          <w:lang w:eastAsia="zh-TW"/>
        </w:rPr>
        <w:t>Broadly</w:t>
      </w:r>
      <w:r w:rsidRPr="00B30F2E">
        <w:rPr>
          <w:lang w:eastAsia="zh-TW"/>
        </w:rPr>
        <w:t xml:space="preserve"> </w:t>
      </w:r>
      <w:r w:rsidRPr="00B30F2E">
        <w:rPr>
          <w:rFonts w:hint="eastAsia"/>
          <w:lang w:eastAsia="zh-TW"/>
        </w:rPr>
        <w:t>defined</w:t>
      </w:r>
      <w:r w:rsidRPr="00B30F2E">
        <w:rPr>
          <w:lang w:eastAsia="zh-TW"/>
        </w:rPr>
        <w:t xml:space="preserve">, </w:t>
      </w:r>
      <w:r w:rsidRPr="00B30F2E">
        <w:rPr>
          <w:rFonts w:hint="eastAsia"/>
          <w:lang w:eastAsia="zh-TW"/>
        </w:rPr>
        <w:t>student</w:t>
      </w:r>
      <w:r w:rsidRPr="00B30F2E">
        <w:rPr>
          <w:lang w:eastAsia="zh-TW"/>
        </w:rPr>
        <w:t>-</w:t>
      </w:r>
      <w:r w:rsidRPr="00B30F2E">
        <w:rPr>
          <w:rFonts w:hint="eastAsia"/>
          <w:lang w:eastAsia="zh-TW"/>
        </w:rPr>
        <w:t>generated</w:t>
      </w:r>
      <w:r w:rsidRPr="00B30F2E">
        <w:rPr>
          <w:lang w:eastAsia="zh-TW"/>
        </w:rPr>
        <w:t xml:space="preserve"> </w:t>
      </w:r>
      <w:r w:rsidRPr="00B30F2E">
        <w:rPr>
          <w:rFonts w:hint="eastAsia"/>
          <w:lang w:eastAsia="zh-TW"/>
        </w:rPr>
        <w:t>questions</w:t>
      </w:r>
      <w:r w:rsidRPr="00B30F2E">
        <w:rPr>
          <w:lang w:eastAsia="zh-TW"/>
        </w:rPr>
        <w:t xml:space="preserve"> (</w:t>
      </w:r>
      <w:r w:rsidRPr="00B30F2E">
        <w:rPr>
          <w:rFonts w:hint="eastAsia"/>
          <w:lang w:eastAsia="zh-TW"/>
        </w:rPr>
        <w:t>SGQ</w:t>
      </w:r>
      <w:r w:rsidRPr="00B30F2E">
        <w:rPr>
          <w:lang w:eastAsia="zh-TW"/>
        </w:rPr>
        <w:t xml:space="preserve">) </w:t>
      </w:r>
      <w:r w:rsidRPr="00B30F2E">
        <w:rPr>
          <w:rFonts w:hint="eastAsia"/>
          <w:lang w:eastAsia="zh-TW"/>
        </w:rPr>
        <w:t>involve</w:t>
      </w:r>
      <w:r w:rsidRPr="00B30F2E">
        <w:rPr>
          <w:lang w:eastAsia="zh-TW"/>
        </w:rPr>
        <w:t xml:space="preserve"> </w:t>
      </w:r>
      <w:r w:rsidRPr="00B30F2E">
        <w:rPr>
          <w:rFonts w:hint="eastAsia"/>
          <w:lang w:eastAsia="zh-TW"/>
        </w:rPr>
        <w:t>having</w:t>
      </w:r>
      <w:r w:rsidRPr="00B30F2E">
        <w:rPr>
          <w:lang w:eastAsia="zh-TW"/>
        </w:rPr>
        <w:t xml:space="preserve"> </w:t>
      </w:r>
      <w:r w:rsidRPr="00B30F2E">
        <w:rPr>
          <w:rFonts w:hint="eastAsia"/>
          <w:lang w:eastAsia="zh-TW"/>
        </w:rPr>
        <w:t>students</w:t>
      </w:r>
      <w:r w:rsidRPr="00B30F2E">
        <w:rPr>
          <w:lang w:eastAsia="zh-TW"/>
        </w:rPr>
        <w:t xml:space="preserve"> </w:t>
      </w:r>
      <w:r w:rsidRPr="00B30F2E">
        <w:rPr>
          <w:rFonts w:hint="eastAsia"/>
          <w:lang w:eastAsia="zh-TW"/>
        </w:rPr>
        <w:t>reflect</w:t>
      </w:r>
      <w:r w:rsidRPr="00B30F2E">
        <w:rPr>
          <w:lang w:eastAsia="zh-TW"/>
        </w:rPr>
        <w:t xml:space="preserve"> </w:t>
      </w:r>
      <w:r w:rsidRPr="00B30F2E">
        <w:rPr>
          <w:rFonts w:hint="eastAsia"/>
          <w:lang w:eastAsia="zh-TW"/>
        </w:rPr>
        <w:t>on</w:t>
      </w:r>
      <w:r w:rsidRPr="00B30F2E">
        <w:rPr>
          <w:lang w:eastAsia="zh-TW"/>
        </w:rPr>
        <w:t xml:space="preserve"> </w:t>
      </w:r>
      <w:r w:rsidRPr="00B30F2E">
        <w:rPr>
          <w:rFonts w:hint="eastAsia"/>
          <w:lang w:eastAsia="zh-TW"/>
        </w:rPr>
        <w:t>prior</w:t>
      </w:r>
      <w:r w:rsidRPr="00B30F2E">
        <w:rPr>
          <w:lang w:eastAsia="zh-TW"/>
        </w:rPr>
        <w:t xml:space="preserve"> classroom activities or </w:t>
      </w:r>
      <w:r w:rsidRPr="00B30F2E">
        <w:rPr>
          <w:rFonts w:hint="eastAsia"/>
          <w:lang w:eastAsia="zh-TW"/>
        </w:rPr>
        <w:t>related</w:t>
      </w:r>
      <w:r w:rsidRPr="00B30F2E">
        <w:rPr>
          <w:lang w:eastAsia="zh-TW"/>
        </w:rPr>
        <w:t xml:space="preserve"> </w:t>
      </w:r>
      <w:r w:rsidRPr="00B30F2E">
        <w:rPr>
          <w:rFonts w:hint="eastAsia"/>
          <w:lang w:eastAsia="zh-TW"/>
        </w:rPr>
        <w:t>educational</w:t>
      </w:r>
      <w:r w:rsidRPr="00B30F2E">
        <w:rPr>
          <w:lang w:eastAsia="zh-TW"/>
        </w:rPr>
        <w:t xml:space="preserve"> experiences</w:t>
      </w:r>
      <w:r w:rsidRPr="00B30F2E">
        <w:rPr>
          <w:rFonts w:hint="eastAsia"/>
          <w:lang w:eastAsia="zh-TW"/>
        </w:rPr>
        <w:t xml:space="preserve"> and</w:t>
      </w:r>
      <w:r w:rsidRPr="00B30F2E">
        <w:rPr>
          <w:lang w:eastAsia="zh-TW"/>
        </w:rPr>
        <w:t xml:space="preserve"> </w:t>
      </w:r>
      <w:r w:rsidRPr="00B30F2E">
        <w:rPr>
          <w:rFonts w:hint="eastAsia"/>
          <w:lang w:eastAsia="zh-TW"/>
        </w:rPr>
        <w:t>generate</w:t>
      </w:r>
      <w:r w:rsidRPr="00B30F2E">
        <w:rPr>
          <w:lang w:eastAsia="zh-TW"/>
        </w:rPr>
        <w:t xml:space="preserve"> </w:t>
      </w:r>
      <w:r w:rsidRPr="00B30F2E">
        <w:rPr>
          <w:rFonts w:hint="eastAsia"/>
          <w:lang w:eastAsia="zh-TW"/>
        </w:rPr>
        <w:t>questions</w:t>
      </w:r>
      <w:r w:rsidRPr="00B30F2E">
        <w:rPr>
          <w:lang w:eastAsia="zh-TW"/>
        </w:rPr>
        <w:t xml:space="preserve"> </w:t>
      </w:r>
      <w:r w:rsidRPr="00B30F2E">
        <w:rPr>
          <w:rFonts w:hint="eastAsia"/>
          <w:lang w:eastAsia="zh-TW"/>
        </w:rPr>
        <w:t>with</w:t>
      </w:r>
      <w:r w:rsidRPr="00B30F2E">
        <w:rPr>
          <w:lang w:eastAsia="zh-TW"/>
        </w:rPr>
        <w:t xml:space="preserve"> </w:t>
      </w:r>
      <w:r w:rsidRPr="00B30F2E">
        <w:rPr>
          <w:rFonts w:hint="eastAsia"/>
          <w:lang w:eastAsia="zh-TW"/>
        </w:rPr>
        <w:t>answers</w:t>
      </w:r>
      <w:r w:rsidRPr="00B30F2E">
        <w:rPr>
          <w:lang w:eastAsia="zh-TW"/>
        </w:rPr>
        <w:t xml:space="preserve"> </w:t>
      </w:r>
      <w:r w:rsidRPr="00B30F2E">
        <w:rPr>
          <w:rFonts w:hint="eastAsia"/>
          <w:lang w:eastAsia="zh-TW"/>
        </w:rPr>
        <w:t>around</w:t>
      </w:r>
      <w:r w:rsidRPr="00B30F2E">
        <w:rPr>
          <w:lang w:eastAsia="zh-TW"/>
        </w:rPr>
        <w:t xml:space="preserve"> </w:t>
      </w:r>
      <w:r w:rsidRPr="00B30F2E">
        <w:rPr>
          <w:rFonts w:hint="eastAsia"/>
          <w:lang w:eastAsia="zh-TW"/>
        </w:rPr>
        <w:t>the</w:t>
      </w:r>
      <w:r w:rsidRPr="00B30F2E">
        <w:rPr>
          <w:lang w:eastAsia="zh-TW"/>
        </w:rPr>
        <w:t xml:space="preserve"> </w:t>
      </w:r>
      <w:r w:rsidRPr="00B30F2E">
        <w:rPr>
          <w:rFonts w:hint="eastAsia"/>
          <w:lang w:eastAsia="zh-TW"/>
        </w:rPr>
        <w:t>areas</w:t>
      </w:r>
      <w:r w:rsidRPr="00B30F2E">
        <w:rPr>
          <w:lang w:eastAsia="zh-TW"/>
        </w:rPr>
        <w:t xml:space="preserve"> </w:t>
      </w:r>
      <w:r w:rsidRPr="00B30F2E">
        <w:rPr>
          <w:rFonts w:hint="eastAsia"/>
          <w:lang w:eastAsia="zh-TW"/>
        </w:rPr>
        <w:t>what</w:t>
      </w:r>
      <w:r w:rsidRPr="00B30F2E">
        <w:rPr>
          <w:lang w:eastAsia="zh-TW"/>
        </w:rPr>
        <w:t xml:space="preserve"> </w:t>
      </w:r>
      <w:r w:rsidRPr="00B30F2E">
        <w:rPr>
          <w:rFonts w:hint="eastAsia"/>
          <w:lang w:eastAsia="zh-TW"/>
        </w:rPr>
        <w:t>they</w:t>
      </w:r>
      <w:r w:rsidRPr="00B30F2E">
        <w:rPr>
          <w:lang w:eastAsia="zh-TW"/>
        </w:rPr>
        <w:t xml:space="preserve"> </w:t>
      </w:r>
      <w:r w:rsidRPr="00B30F2E">
        <w:rPr>
          <w:rFonts w:hint="eastAsia"/>
          <w:lang w:eastAsia="zh-TW"/>
        </w:rPr>
        <w:t>deem</w:t>
      </w:r>
      <w:r w:rsidRPr="00B30F2E">
        <w:rPr>
          <w:lang w:eastAsia="zh-TW"/>
        </w:rPr>
        <w:t xml:space="preserve"> </w:t>
      </w:r>
      <w:r w:rsidRPr="00B30F2E">
        <w:rPr>
          <w:rFonts w:hint="eastAsia"/>
          <w:lang w:eastAsia="zh-TW"/>
        </w:rPr>
        <w:t>important</w:t>
      </w:r>
      <w:r w:rsidRPr="00B30F2E">
        <w:rPr>
          <w:lang w:eastAsia="zh-TW"/>
        </w:rPr>
        <w:t xml:space="preserve"> </w:t>
      </w:r>
      <w:r w:rsidRPr="00B30F2E">
        <w:rPr>
          <w:rFonts w:hint="eastAsia"/>
          <w:lang w:eastAsia="zh-TW"/>
        </w:rPr>
        <w:t>and</w:t>
      </w:r>
      <w:r w:rsidRPr="00B30F2E">
        <w:rPr>
          <w:lang w:eastAsia="zh-TW"/>
        </w:rPr>
        <w:t xml:space="preserve"> </w:t>
      </w:r>
      <w:r w:rsidRPr="00B30F2E">
        <w:rPr>
          <w:rFonts w:hint="eastAsia"/>
          <w:lang w:eastAsia="zh-TW"/>
        </w:rPr>
        <w:t>relevant</w:t>
      </w:r>
      <w:r w:rsidRPr="00B30F2E">
        <w:rPr>
          <w:lang w:eastAsia="zh-TW"/>
        </w:rPr>
        <w:t xml:space="preserve"> </w:t>
      </w:r>
      <w:r w:rsidRPr="00B30F2E">
        <w:rPr>
          <w:rFonts w:hint="eastAsia"/>
          <w:lang w:eastAsia="zh-TW"/>
        </w:rPr>
        <w:t>for</w:t>
      </w:r>
      <w:r w:rsidRPr="00B30F2E">
        <w:rPr>
          <w:lang w:eastAsia="zh-TW"/>
        </w:rPr>
        <w:t xml:space="preserve"> </w:t>
      </w:r>
      <w:r w:rsidRPr="00B30F2E">
        <w:rPr>
          <w:rFonts w:hint="eastAsia"/>
          <w:lang w:eastAsia="zh-TW"/>
        </w:rPr>
        <w:t>self</w:t>
      </w:r>
      <w:r w:rsidRPr="00B30F2E">
        <w:rPr>
          <w:lang w:eastAsia="zh-TW"/>
        </w:rPr>
        <w:t xml:space="preserve"> </w:t>
      </w:r>
      <w:r w:rsidRPr="00B30F2E">
        <w:rPr>
          <w:rFonts w:hint="eastAsia"/>
          <w:lang w:eastAsia="zh-TW"/>
        </w:rPr>
        <w:t>and</w:t>
      </w:r>
      <w:r w:rsidRPr="00B30F2E">
        <w:rPr>
          <w:lang w:eastAsia="zh-TW"/>
        </w:rPr>
        <w:t xml:space="preserve"> </w:t>
      </w:r>
      <w:r w:rsidRPr="00B30F2E">
        <w:rPr>
          <w:rFonts w:hint="eastAsia"/>
          <w:lang w:eastAsia="zh-TW"/>
        </w:rPr>
        <w:t>peer</w:t>
      </w:r>
      <w:r w:rsidRPr="00B30F2E">
        <w:rPr>
          <w:lang w:eastAsia="zh-TW"/>
        </w:rPr>
        <w:t xml:space="preserve"> assessment </w:t>
      </w:r>
      <w:r w:rsidRPr="00B30F2E">
        <w:rPr>
          <w:rFonts w:hint="eastAsia"/>
          <w:lang w:eastAsia="zh-TW"/>
        </w:rPr>
        <w:t>purposes</w:t>
      </w:r>
      <w:r w:rsidRPr="00B30F2E">
        <w:rPr>
          <w:lang w:eastAsia="zh-TW"/>
        </w:rPr>
        <w:t xml:space="preserve"> </w:t>
      </w:r>
      <w:r w:rsidR="00CB141D">
        <w:rPr>
          <w:lang w:eastAsia="zh-TW"/>
        </w:rPr>
        <w:fldChar w:fldCharType="begin"/>
      </w:r>
      <w:r w:rsidR="00CB141D">
        <w:rPr>
          <w:lang w:eastAsia="zh-TW"/>
        </w:rPr>
        <w:instrText xml:space="preserve"> ADDIN EN.CITE &lt;EndNote&gt;&lt;Cite&gt;&lt;Author&gt;Yu&lt;/Author&gt;&lt;Year&gt;2020&lt;/Year&gt;&lt;RecNum&gt;2130&lt;/RecNum&gt;&lt;DisplayText&gt;(Yu &amp;amp; Wu, 2020)&lt;/DisplayText&gt;&lt;record&gt;&lt;rec-number&gt;2130&lt;/rec-number&gt;&lt;foreign-keys&gt;&lt;key app="EN" db-id="efxfr220355rw2eavpcxd9tjtre5ax20ta9t" timestamp="1627696010"&gt;2130&lt;/key&gt;&lt;/foreign-keys&gt;&lt;ref-type name="Journal Article"&gt;17&lt;/ref-type&gt;&lt;contributors&gt;&lt;authors&gt;&lt;author&gt;Yu, F.-Y.&lt;/author&gt;&lt;author&gt;Wu, W.-S.&lt;/author&gt;&lt;/authors&gt;&lt;/contributors&gt;&lt;titles&gt;&lt;title&gt;Effects of student-generated feedback corresponding to answers to online student-generated questions onlearning: What, why, and how?&lt;/title&gt;&lt;secondary-title&gt;Computers &amp;amp; Education&lt;/secondary-title&gt;&lt;/titles&gt;&lt;periodical&gt;&lt;full-title&gt;Computers &amp;amp; Education&lt;/full-title&gt;&lt;/periodical&gt;&lt;pages&gt;24-51&lt;/pages&gt;&lt;volume&gt;145&lt;/volume&gt;&lt;number&gt;2&lt;/number&gt;&lt;dates&gt;&lt;year&gt;2020&lt;/year&gt;&lt;/dates&gt;&lt;urls&gt;&lt;/urls&gt;&lt;/record&gt;&lt;/Cite&gt;&lt;/EndNote&gt;</w:instrText>
      </w:r>
      <w:r w:rsidR="00CB141D">
        <w:rPr>
          <w:lang w:eastAsia="zh-TW"/>
        </w:rPr>
        <w:fldChar w:fldCharType="separate"/>
      </w:r>
      <w:r w:rsidR="00CB141D">
        <w:rPr>
          <w:noProof/>
          <w:lang w:eastAsia="zh-TW"/>
        </w:rPr>
        <w:t>(Yu &amp; Wu, 2020)</w:t>
      </w:r>
      <w:r w:rsidR="00CB141D">
        <w:rPr>
          <w:lang w:eastAsia="zh-TW"/>
        </w:rPr>
        <w:fldChar w:fldCharType="end"/>
      </w:r>
      <w:r w:rsidRPr="00B30F2E">
        <w:rPr>
          <w:lang w:eastAsia="zh-TW"/>
        </w:rPr>
        <w:t>. Empirical evidence generally substantiate</w:t>
      </w:r>
      <w:r w:rsidRPr="00B30F2E">
        <w:rPr>
          <w:rFonts w:hint="eastAsia"/>
          <w:lang w:eastAsia="zh-TW"/>
        </w:rPr>
        <w:t>s</w:t>
      </w:r>
      <w:r w:rsidRPr="00B30F2E">
        <w:rPr>
          <w:lang w:eastAsia="zh-TW"/>
        </w:rPr>
        <w:t xml:space="preserve"> </w:t>
      </w:r>
      <w:r w:rsidRPr="00B30F2E">
        <w:rPr>
          <w:rFonts w:hint="eastAsia"/>
          <w:lang w:eastAsia="zh-TW"/>
        </w:rPr>
        <w:t>its</w:t>
      </w:r>
      <w:r w:rsidRPr="00B30F2E">
        <w:rPr>
          <w:lang w:eastAsia="zh-TW"/>
        </w:rPr>
        <w:t xml:space="preserve"> </w:t>
      </w:r>
      <w:r w:rsidRPr="00B30F2E">
        <w:rPr>
          <w:rFonts w:hint="eastAsia"/>
          <w:lang w:eastAsia="zh-TW"/>
        </w:rPr>
        <w:t>efficacious</w:t>
      </w:r>
      <w:r w:rsidRPr="00B30F2E">
        <w:rPr>
          <w:lang w:eastAsia="zh-TW"/>
        </w:rPr>
        <w:t xml:space="preserve"> </w:t>
      </w:r>
      <w:r w:rsidRPr="00B30F2E">
        <w:rPr>
          <w:rFonts w:hint="eastAsia"/>
          <w:lang w:eastAsia="zh-TW"/>
        </w:rPr>
        <w:t>effect</w:t>
      </w:r>
      <w:r w:rsidRPr="00B30F2E">
        <w:rPr>
          <w:lang w:eastAsia="zh-TW"/>
        </w:rPr>
        <w:t xml:space="preserve"> for promoting </w:t>
      </w:r>
      <w:r w:rsidRPr="00B30F2E">
        <w:rPr>
          <w:rFonts w:hint="eastAsia"/>
          <w:lang w:eastAsia="zh-TW"/>
        </w:rPr>
        <w:t>cognitive</w:t>
      </w:r>
      <w:r w:rsidRPr="00B30F2E">
        <w:rPr>
          <w:lang w:eastAsia="zh-TW"/>
        </w:rPr>
        <w:t xml:space="preserve"> </w:t>
      </w:r>
      <w:r w:rsidRPr="00B30F2E">
        <w:rPr>
          <w:rFonts w:hint="eastAsia"/>
          <w:lang w:eastAsia="zh-TW"/>
        </w:rPr>
        <w:t>and</w:t>
      </w:r>
      <w:r w:rsidRPr="00B30F2E">
        <w:rPr>
          <w:lang w:eastAsia="zh-TW"/>
        </w:rPr>
        <w:t xml:space="preserve"> </w:t>
      </w:r>
      <w:r w:rsidRPr="00B30F2E">
        <w:rPr>
          <w:rFonts w:hint="eastAsia"/>
          <w:lang w:eastAsia="zh-TW"/>
        </w:rPr>
        <w:t>affective</w:t>
      </w:r>
      <w:r w:rsidRPr="00B30F2E">
        <w:rPr>
          <w:lang w:eastAsia="zh-TW"/>
        </w:rPr>
        <w:t xml:space="preserve"> </w:t>
      </w:r>
      <w:r w:rsidRPr="00B30F2E">
        <w:rPr>
          <w:rFonts w:hint="eastAsia"/>
          <w:lang w:eastAsia="zh-TW"/>
        </w:rPr>
        <w:t>development</w:t>
      </w:r>
      <w:r w:rsidRPr="00B30F2E">
        <w:rPr>
          <w:lang w:eastAsia="zh-TW"/>
        </w:rPr>
        <w:t xml:space="preserve"> </w:t>
      </w:r>
      <w:r w:rsidRPr="00B30F2E">
        <w:rPr>
          <w:rFonts w:hint="eastAsia"/>
          <w:lang w:eastAsia="zh-TW"/>
        </w:rPr>
        <w:t>on</w:t>
      </w:r>
      <w:r w:rsidRPr="00B30F2E">
        <w:rPr>
          <w:lang w:eastAsia="zh-TW"/>
        </w:rPr>
        <w:t xml:space="preserve"> </w:t>
      </w:r>
      <w:r w:rsidRPr="00B30F2E">
        <w:rPr>
          <w:rFonts w:hint="eastAsia"/>
          <w:lang w:eastAsia="zh-TW"/>
        </w:rPr>
        <w:t>the</w:t>
      </w:r>
      <w:r w:rsidRPr="00B30F2E">
        <w:rPr>
          <w:lang w:eastAsia="zh-TW"/>
        </w:rPr>
        <w:t xml:space="preserve"> </w:t>
      </w:r>
      <w:r w:rsidRPr="00B30F2E">
        <w:rPr>
          <w:rFonts w:hint="eastAsia"/>
          <w:lang w:eastAsia="zh-TW"/>
        </w:rPr>
        <w:t>part</w:t>
      </w:r>
      <w:r w:rsidRPr="00B30F2E">
        <w:rPr>
          <w:lang w:eastAsia="zh-TW"/>
        </w:rPr>
        <w:t xml:space="preserve"> </w:t>
      </w:r>
      <w:r w:rsidRPr="00B30F2E">
        <w:rPr>
          <w:rFonts w:hint="eastAsia"/>
          <w:lang w:eastAsia="zh-TW"/>
        </w:rPr>
        <w:t>of</w:t>
      </w:r>
      <w:r w:rsidRPr="00B30F2E">
        <w:rPr>
          <w:lang w:eastAsia="zh-TW"/>
        </w:rPr>
        <w:t xml:space="preserve"> </w:t>
      </w:r>
      <w:r w:rsidRPr="00B30F2E">
        <w:rPr>
          <w:rFonts w:hint="eastAsia"/>
          <w:lang w:eastAsia="zh-TW"/>
        </w:rPr>
        <w:t>the</w:t>
      </w:r>
      <w:r w:rsidRPr="00B30F2E">
        <w:rPr>
          <w:lang w:eastAsia="zh-TW"/>
        </w:rPr>
        <w:t xml:space="preserve"> </w:t>
      </w:r>
      <w:r w:rsidRPr="00B30F2E">
        <w:rPr>
          <w:rFonts w:hint="eastAsia"/>
          <w:lang w:eastAsia="zh-TW"/>
        </w:rPr>
        <w:t>learner</w:t>
      </w:r>
      <w:r w:rsidRPr="00B30F2E">
        <w:rPr>
          <w:lang w:eastAsia="zh-TW"/>
        </w:rPr>
        <w:t xml:space="preserve"> </w:t>
      </w:r>
      <w:r w:rsidR="00B86523">
        <w:rPr>
          <w:lang w:eastAsia="zh-TW"/>
        </w:rPr>
        <w:fldChar w:fldCharType="begin"/>
      </w:r>
      <w:r w:rsidR="00B86523">
        <w:rPr>
          <w:lang w:eastAsia="zh-TW"/>
        </w:rPr>
        <w:instrText xml:space="preserve"> ADDIN EN.CITE &lt;EndNote&gt;&lt;Cite&gt;&lt;Author&gt;Rosli&lt;/Author&gt;&lt;Year&gt;2014&lt;/Year&gt;&lt;RecNum&gt;2128&lt;/RecNum&gt;&lt;DisplayText&gt;(Rosli, Capraro, &amp;amp; Capraro, 2014; Zuya, 2017)&lt;/DisplayText&gt;&lt;record&gt;&lt;rec-number&gt;2128&lt;/rec-number&gt;&lt;foreign-keys&gt;&lt;key app="EN" db-id="efxfr220355rw2eavpcxd9tjtre5ax20ta9t" timestamp="1627695790"&gt;2128&lt;/key&gt;&lt;/foreign-keys&gt;&lt;ref-type name="Journal Article"&gt;17&lt;/ref-type&gt;&lt;contributors&gt;&lt;authors&gt;&lt;author&gt;Rosli, R.&lt;/author&gt;&lt;author&gt;Capraro, M. M.&lt;/author&gt;&lt;author&gt;Capraro, R. M.&lt;/author&gt;&lt;/authors&gt;&lt;/contributors&gt;&lt;titles&gt;&lt;title&gt;The effects of problem posing on student mathematical learning: A meta-analysis&lt;/title&gt;&lt;secondary-title&gt;International Education Studies,&lt;/secondary-title&gt;&lt;/titles&gt;&lt;periodical&gt;&lt;full-title&gt;International Education Studies,&lt;/full-title&gt;&lt;/periodical&gt;&lt;pages&gt;227-241&lt;/pages&gt;&lt;volume&gt;7&lt;/volume&gt;&lt;number&gt;13&lt;/number&gt;&lt;dates&gt;&lt;year&gt;2014&lt;/year&gt;&lt;/dates&gt;&lt;urls&gt;&lt;/urls&gt;&lt;/record&gt;&lt;/Cite&gt;&lt;Cite&gt;&lt;Author&gt;Zuya&lt;/Author&gt;&lt;Year&gt;2017&lt;/Year&gt;&lt;RecNum&gt;2129&lt;/RecNum&gt;&lt;record&gt;&lt;rec-number&gt;2129&lt;/rec-number&gt;&lt;foreign-keys&gt;&lt;key app="EN" db-id="efxfr220355rw2eavpcxd9tjtre5ax20ta9t" timestamp="1627695837"&gt;2129&lt;/key&gt;&lt;/foreign-keys&gt;&lt;ref-type name="Journal Article"&gt;17&lt;/ref-type&gt;&lt;contributors&gt;&lt;authors&gt;&lt;author&gt;Zuya, H. E.&lt;/author&gt;&lt;/authors&gt;&lt;/contributors&gt;&lt;titles&gt;&lt;title&gt;The benefits of problem posing in the learning of mathematics: A systematic review&lt;/title&gt;&lt;secondary-title&gt;International Journal of Advanced Research&lt;/secondary-title&gt;&lt;/titles&gt;&lt;periodical&gt;&lt;full-title&gt;International Journal of Advanced Research&lt;/full-title&gt;&lt;/periodical&gt;&lt;pages&gt;853-860&lt;/pages&gt;&lt;volume&gt;5&lt;/volume&gt;&lt;number&gt;3&lt;/number&gt;&lt;dates&gt;&lt;year&gt;2017&lt;/year&gt;&lt;/dates&gt;&lt;urls&gt;&lt;/urls&gt;&lt;/record&gt;&lt;/Cite&gt;&lt;/EndNote&gt;</w:instrText>
      </w:r>
      <w:r w:rsidR="00B86523">
        <w:rPr>
          <w:lang w:eastAsia="zh-TW"/>
        </w:rPr>
        <w:fldChar w:fldCharType="separate"/>
      </w:r>
      <w:r w:rsidR="00B86523">
        <w:rPr>
          <w:noProof/>
          <w:lang w:eastAsia="zh-TW"/>
        </w:rPr>
        <w:t>(Rosli, Capraro, &amp; Capraro, 2014; Zuya, 2017)</w:t>
      </w:r>
      <w:r w:rsidR="00B86523">
        <w:rPr>
          <w:lang w:eastAsia="zh-TW"/>
        </w:rPr>
        <w:fldChar w:fldCharType="end"/>
      </w:r>
      <w:r w:rsidRPr="00B30F2E">
        <w:rPr>
          <w:lang w:eastAsia="zh-TW"/>
        </w:rPr>
        <w:t xml:space="preserve"> </w:t>
      </w:r>
      <w:r w:rsidRPr="00B30F2E">
        <w:rPr>
          <w:rFonts w:hint="eastAsia"/>
          <w:lang w:eastAsia="zh-TW"/>
        </w:rPr>
        <w:t>as</w:t>
      </w:r>
      <w:r w:rsidRPr="00B30F2E">
        <w:rPr>
          <w:lang w:eastAsia="zh-TW"/>
        </w:rPr>
        <w:t xml:space="preserve"> </w:t>
      </w:r>
      <w:r w:rsidRPr="00B30F2E">
        <w:rPr>
          <w:rFonts w:hint="eastAsia"/>
          <w:lang w:eastAsia="zh-TW"/>
        </w:rPr>
        <w:t>well</w:t>
      </w:r>
      <w:r w:rsidRPr="00B30F2E">
        <w:rPr>
          <w:lang w:eastAsia="zh-TW"/>
        </w:rPr>
        <w:t xml:space="preserve"> </w:t>
      </w:r>
      <w:r w:rsidRPr="00B30F2E">
        <w:rPr>
          <w:rFonts w:hint="eastAsia"/>
          <w:lang w:eastAsia="zh-TW"/>
        </w:rPr>
        <w:t>as</w:t>
      </w:r>
      <w:r w:rsidRPr="00B30F2E">
        <w:rPr>
          <w:lang w:eastAsia="zh-TW"/>
        </w:rPr>
        <w:t xml:space="preserve"> </w:t>
      </w:r>
      <w:r w:rsidRPr="00B30F2E">
        <w:rPr>
          <w:rFonts w:hint="eastAsia"/>
          <w:lang w:eastAsia="zh-TW"/>
        </w:rPr>
        <w:t>helping</w:t>
      </w:r>
      <w:r w:rsidRPr="00B30F2E">
        <w:rPr>
          <w:lang w:eastAsia="zh-TW"/>
        </w:rPr>
        <w:t xml:space="preserve"> </w:t>
      </w:r>
      <w:r w:rsidRPr="00B30F2E">
        <w:rPr>
          <w:rFonts w:hint="eastAsia"/>
          <w:lang w:eastAsia="zh-TW"/>
        </w:rPr>
        <w:t>teachers</w:t>
      </w:r>
      <w:r w:rsidRPr="00B30F2E">
        <w:rPr>
          <w:lang w:eastAsia="zh-TW"/>
        </w:rPr>
        <w:t xml:space="preserve"> identify misconceptions h</w:t>
      </w:r>
      <w:r w:rsidRPr="00B30F2E">
        <w:rPr>
          <w:rFonts w:hint="eastAsia"/>
          <w:lang w:eastAsia="zh-TW"/>
        </w:rPr>
        <w:t>e</w:t>
      </w:r>
      <w:r w:rsidRPr="00B30F2E">
        <w:rPr>
          <w:lang w:eastAsia="zh-TW"/>
        </w:rPr>
        <w:t xml:space="preserve">ld </w:t>
      </w:r>
      <w:r w:rsidRPr="00B30F2E">
        <w:rPr>
          <w:rFonts w:hint="eastAsia"/>
          <w:lang w:eastAsia="zh-TW"/>
        </w:rPr>
        <w:t>by</w:t>
      </w:r>
      <w:r w:rsidRPr="00B30F2E">
        <w:rPr>
          <w:lang w:eastAsia="zh-TW"/>
        </w:rPr>
        <w:t xml:space="preserve"> students </w:t>
      </w:r>
      <w:r w:rsidR="007F0FD1">
        <w:rPr>
          <w:lang w:eastAsia="zh-TW"/>
        </w:rPr>
        <w:fldChar w:fldCharType="begin"/>
      </w:r>
      <w:r w:rsidR="007F0FD1">
        <w:rPr>
          <w:lang w:eastAsia="zh-TW"/>
        </w:rPr>
        <w:instrText xml:space="preserve"> ADDIN EN.CITE &lt;EndNote&gt;&lt;Cite&gt;&lt;Author&gt;Bekkink&lt;/Author&gt;&lt;Year&gt;2016&lt;/Year&gt;&lt;RecNum&gt;2127&lt;/RecNum&gt;&lt;DisplayText&gt;(Bekkink, Donders, Kooloos, de Waal, &amp;amp; Ruiter, 2016)&lt;/DisplayText&gt;&lt;record&gt;&lt;rec-number&gt;2127&lt;/rec-number&gt;&lt;foreign-keys&gt;&lt;key app="EN" db-id="efxfr220355rw2eavpcxd9tjtre5ax20ta9t" timestamp="1627695688"&gt;2127&lt;/key&gt;&lt;/foreign-keys&gt;&lt;ref-type name="Journal Article"&gt;17&lt;/ref-type&gt;&lt;contributors&gt;&lt;authors&gt;&lt;author&gt;Bekkink, M. O.&lt;/author&gt;&lt;author&gt;Donders, A. R. T. R.&lt;/author&gt;&lt;author&gt;Kooloos, J. G.&lt;/author&gt;&lt;author&gt;de Waal, R. M. W.&lt;/author&gt;&lt;author&gt;Ruiter, D. J.&lt;/author&gt;&lt;/authors&gt;&lt;/contributors&gt;&lt;titles&gt;&lt;title&gt;Uncovering students’ misconceptions by assessment of their written questions&lt;/title&gt;&lt;secondary-title&gt;BMC Medical Education&lt;/secondary-title&gt;&lt;/titles&gt;&lt;periodical&gt;&lt;full-title&gt;BMC Medical Education&lt;/full-title&gt;&lt;/periodical&gt;&lt;pages&gt;(no pagination)&lt;/pages&gt;&lt;volume&gt;16&lt;/volume&gt;&lt;dates&gt;&lt;year&gt;2016&lt;/year&gt;&lt;/dates&gt;&lt;urls&gt;&lt;/urls&gt;&lt;/record&gt;&lt;/Cite&gt;&lt;/EndNote&gt;</w:instrText>
      </w:r>
      <w:r w:rsidR="007F0FD1">
        <w:rPr>
          <w:lang w:eastAsia="zh-TW"/>
        </w:rPr>
        <w:fldChar w:fldCharType="separate"/>
      </w:r>
      <w:r w:rsidR="007F0FD1">
        <w:rPr>
          <w:noProof/>
          <w:lang w:eastAsia="zh-TW"/>
        </w:rPr>
        <w:t>(Bekkink, Donders, Kooloos, de Waal, &amp; Ruiter, 2016)</w:t>
      </w:r>
      <w:r w:rsidR="007F0FD1">
        <w:rPr>
          <w:lang w:eastAsia="zh-TW"/>
        </w:rPr>
        <w:fldChar w:fldCharType="end"/>
      </w:r>
      <w:r w:rsidRPr="00B30F2E">
        <w:rPr>
          <w:lang w:eastAsia="zh-TW"/>
        </w:rPr>
        <w:t xml:space="preserve">. </w:t>
      </w:r>
      <w:r w:rsidRPr="00B30F2E">
        <w:rPr>
          <w:rFonts w:hint="eastAsia"/>
          <w:lang w:eastAsia="zh-TW"/>
        </w:rPr>
        <w:t>While</w:t>
      </w:r>
      <w:r w:rsidRPr="00B30F2E">
        <w:rPr>
          <w:lang w:eastAsia="zh-TW"/>
        </w:rPr>
        <w:t xml:space="preserve"> </w:t>
      </w:r>
      <w:r w:rsidRPr="00B30F2E">
        <w:rPr>
          <w:rFonts w:hint="eastAsia"/>
          <w:lang w:eastAsia="zh-TW"/>
        </w:rPr>
        <w:t>SGQ may</w:t>
      </w:r>
      <w:r w:rsidRPr="00B30F2E">
        <w:rPr>
          <w:lang w:eastAsia="zh-TW"/>
        </w:rPr>
        <w:t xml:space="preserve"> </w:t>
      </w:r>
      <w:r w:rsidRPr="00B30F2E">
        <w:rPr>
          <w:rFonts w:hint="eastAsia"/>
          <w:lang w:eastAsia="zh-TW"/>
        </w:rPr>
        <w:t>appear</w:t>
      </w:r>
      <w:r w:rsidRPr="00B30F2E">
        <w:rPr>
          <w:lang w:eastAsia="zh-TW"/>
        </w:rPr>
        <w:t xml:space="preserve"> </w:t>
      </w:r>
      <w:r w:rsidRPr="00B30F2E">
        <w:rPr>
          <w:rFonts w:hint="eastAsia"/>
          <w:lang w:eastAsia="zh-TW"/>
        </w:rPr>
        <w:t>to</w:t>
      </w:r>
      <w:r w:rsidRPr="00B30F2E">
        <w:rPr>
          <w:lang w:eastAsia="zh-TW"/>
        </w:rPr>
        <w:t xml:space="preserve"> </w:t>
      </w:r>
      <w:r w:rsidRPr="00B30F2E">
        <w:rPr>
          <w:rFonts w:hint="eastAsia"/>
          <w:lang w:eastAsia="zh-TW"/>
        </w:rPr>
        <w:t>concern</w:t>
      </w:r>
      <w:r w:rsidRPr="00B30F2E">
        <w:rPr>
          <w:lang w:eastAsia="zh-TW"/>
        </w:rPr>
        <w:t xml:space="preserve"> </w:t>
      </w:r>
      <w:r w:rsidRPr="00B30F2E">
        <w:rPr>
          <w:rFonts w:hint="eastAsia"/>
          <w:lang w:eastAsia="zh-TW"/>
        </w:rPr>
        <w:t>primarily</w:t>
      </w:r>
      <w:r w:rsidRPr="00B30F2E">
        <w:rPr>
          <w:lang w:eastAsia="zh-TW"/>
        </w:rPr>
        <w:t xml:space="preserve"> </w:t>
      </w:r>
      <w:r w:rsidRPr="00B30F2E">
        <w:rPr>
          <w:rFonts w:hint="eastAsia"/>
          <w:lang w:eastAsia="zh-TW"/>
        </w:rPr>
        <w:t>about</w:t>
      </w:r>
      <w:r w:rsidRPr="00B30F2E">
        <w:rPr>
          <w:lang w:eastAsia="zh-TW"/>
        </w:rPr>
        <w:t xml:space="preserve"> </w:t>
      </w:r>
      <w:r w:rsidRPr="00B30F2E">
        <w:t>individual knowledge construction</w:t>
      </w:r>
      <w:r w:rsidRPr="00B30F2E">
        <w:rPr>
          <w:lang w:eastAsia="zh-TW"/>
        </w:rPr>
        <w:t xml:space="preserve">, </w:t>
      </w:r>
      <w:r w:rsidRPr="00B30F2E">
        <w:rPr>
          <w:rFonts w:hint="eastAsia"/>
          <w:lang w:eastAsia="zh-TW"/>
        </w:rPr>
        <w:t>issues</w:t>
      </w:r>
      <w:r w:rsidRPr="00B30F2E">
        <w:rPr>
          <w:lang w:eastAsia="zh-TW"/>
        </w:rPr>
        <w:t xml:space="preserve"> </w:t>
      </w:r>
      <w:r w:rsidRPr="00B30F2E">
        <w:rPr>
          <w:rFonts w:hint="eastAsia"/>
          <w:lang w:eastAsia="zh-TW"/>
        </w:rPr>
        <w:t>regarding</w:t>
      </w:r>
      <w:r w:rsidRPr="00B30F2E">
        <w:rPr>
          <w:lang w:eastAsia="zh-TW"/>
        </w:rPr>
        <w:t xml:space="preserve"> </w:t>
      </w:r>
      <w:r w:rsidRPr="00B30F2E">
        <w:rPr>
          <w:rFonts w:hint="eastAsia"/>
          <w:lang w:eastAsia="zh-TW"/>
        </w:rPr>
        <w:t>how</w:t>
      </w:r>
      <w:r w:rsidRPr="00B30F2E">
        <w:rPr>
          <w:lang w:eastAsia="zh-TW"/>
        </w:rPr>
        <w:t xml:space="preserve"> socio-constructivist learning </w:t>
      </w:r>
      <w:r w:rsidRPr="00B30F2E">
        <w:rPr>
          <w:rFonts w:hint="eastAsia"/>
          <w:lang w:eastAsia="zh-TW"/>
        </w:rPr>
        <w:t>approaches</w:t>
      </w:r>
      <w:r w:rsidRPr="00B30F2E">
        <w:t xml:space="preserve"> </w:t>
      </w:r>
      <w:r w:rsidRPr="00B30F2E">
        <w:rPr>
          <w:rFonts w:hint="eastAsia"/>
          <w:lang w:eastAsia="zh-TW"/>
        </w:rPr>
        <w:t>with</w:t>
      </w:r>
      <w:r w:rsidRPr="00B30F2E">
        <w:t xml:space="preserve"> </w:t>
      </w:r>
      <w:r w:rsidRPr="00B30F2E">
        <w:rPr>
          <w:lang w:eastAsia="zh-TW"/>
        </w:rPr>
        <w:t>the</w:t>
      </w:r>
      <w:r w:rsidRPr="00B30F2E">
        <w:t xml:space="preserve"> </w:t>
      </w:r>
      <w:r w:rsidRPr="00B30F2E">
        <w:rPr>
          <w:rFonts w:hint="eastAsia"/>
          <w:lang w:eastAsia="zh-TW"/>
        </w:rPr>
        <w:t>support</w:t>
      </w:r>
      <w:r w:rsidRPr="00B30F2E">
        <w:t xml:space="preserve"> </w:t>
      </w:r>
      <w:r w:rsidRPr="00B30F2E">
        <w:rPr>
          <w:rFonts w:hint="eastAsia"/>
          <w:lang w:eastAsia="zh-TW"/>
        </w:rPr>
        <w:t>of</w:t>
      </w:r>
      <w:r w:rsidRPr="00B30F2E">
        <w:t xml:space="preserve"> </w:t>
      </w:r>
      <w:r w:rsidRPr="00B30F2E">
        <w:rPr>
          <w:rFonts w:hint="eastAsia"/>
          <w:lang w:eastAsia="zh-TW"/>
        </w:rPr>
        <w:t>networked</w:t>
      </w:r>
      <w:r w:rsidRPr="00B30F2E">
        <w:t xml:space="preserve"> </w:t>
      </w:r>
      <w:r w:rsidRPr="00B30F2E">
        <w:rPr>
          <w:lang w:eastAsia="zh-TW"/>
        </w:rPr>
        <w:t xml:space="preserve">technology </w:t>
      </w:r>
      <w:r w:rsidRPr="00B30F2E">
        <w:rPr>
          <w:rFonts w:hint="eastAsia"/>
          <w:lang w:eastAsia="zh-TW"/>
        </w:rPr>
        <w:t>can</w:t>
      </w:r>
      <w:r w:rsidRPr="00B30F2E">
        <w:t xml:space="preserve"> </w:t>
      </w:r>
      <w:r w:rsidRPr="00B30F2E">
        <w:rPr>
          <w:rFonts w:hint="eastAsia"/>
          <w:lang w:eastAsia="zh-TW"/>
        </w:rPr>
        <w:t>be</w:t>
      </w:r>
      <w:r w:rsidRPr="00B30F2E">
        <w:t xml:space="preserve"> </w:t>
      </w:r>
      <w:r w:rsidRPr="00B30F2E">
        <w:rPr>
          <w:rFonts w:hint="eastAsia"/>
          <w:lang w:eastAsia="zh-TW"/>
        </w:rPr>
        <w:t>tactically</w:t>
      </w:r>
      <w:r w:rsidRPr="00B30F2E">
        <w:rPr>
          <w:lang w:eastAsia="zh-TW"/>
        </w:rPr>
        <w:t xml:space="preserve"> </w:t>
      </w:r>
      <w:r w:rsidRPr="00B30F2E">
        <w:rPr>
          <w:rFonts w:hint="eastAsia"/>
          <w:lang w:eastAsia="zh-TW"/>
        </w:rPr>
        <w:lastRenderedPageBreak/>
        <w:t>built</w:t>
      </w:r>
      <w:r w:rsidRPr="00B30F2E">
        <w:rPr>
          <w:lang w:eastAsia="zh-TW"/>
        </w:rPr>
        <w:t xml:space="preserve"> </w:t>
      </w:r>
      <w:r w:rsidRPr="00B30F2E">
        <w:rPr>
          <w:rFonts w:hint="eastAsia"/>
          <w:lang w:eastAsia="zh-TW"/>
        </w:rPr>
        <w:t>in</w:t>
      </w:r>
      <w:r w:rsidRPr="00B30F2E">
        <w:rPr>
          <w:lang w:eastAsia="zh-TW"/>
        </w:rPr>
        <w:t xml:space="preserve"> </w:t>
      </w:r>
      <w:r w:rsidRPr="00B30F2E">
        <w:rPr>
          <w:rFonts w:hint="eastAsia"/>
          <w:lang w:eastAsia="zh-TW"/>
        </w:rPr>
        <w:t>to</w:t>
      </w:r>
      <w:r w:rsidRPr="00B30F2E">
        <w:rPr>
          <w:lang w:eastAsia="zh-TW"/>
        </w:rPr>
        <w:t xml:space="preserve"> </w:t>
      </w:r>
      <w:r w:rsidRPr="00B30F2E">
        <w:rPr>
          <w:rFonts w:hint="eastAsia"/>
          <w:lang w:eastAsia="zh-TW"/>
        </w:rPr>
        <w:t>further</w:t>
      </w:r>
      <w:r w:rsidRPr="00B30F2E">
        <w:rPr>
          <w:lang w:eastAsia="zh-TW"/>
        </w:rPr>
        <w:t xml:space="preserve"> </w:t>
      </w:r>
      <w:r w:rsidRPr="00B30F2E">
        <w:rPr>
          <w:rFonts w:hint="eastAsia"/>
          <w:lang w:eastAsia="zh-TW"/>
        </w:rPr>
        <w:t>refine</w:t>
      </w:r>
      <w:r w:rsidRPr="00B30F2E">
        <w:rPr>
          <w:lang w:eastAsia="zh-TW"/>
        </w:rPr>
        <w:t xml:space="preserve"> the </w:t>
      </w:r>
      <w:r w:rsidRPr="00B30F2E">
        <w:rPr>
          <w:rFonts w:hint="eastAsia"/>
          <w:lang w:eastAsia="zh-TW"/>
        </w:rPr>
        <w:t>quality</w:t>
      </w:r>
      <w:r w:rsidRPr="00B30F2E">
        <w:rPr>
          <w:lang w:eastAsia="zh-TW"/>
        </w:rPr>
        <w:t xml:space="preserve"> </w:t>
      </w:r>
      <w:r w:rsidRPr="00B30F2E">
        <w:rPr>
          <w:rFonts w:hint="eastAsia"/>
          <w:lang w:eastAsia="zh-TW"/>
        </w:rPr>
        <w:t>of</w:t>
      </w:r>
      <w:r w:rsidRPr="00B30F2E">
        <w:rPr>
          <w:lang w:eastAsia="zh-TW"/>
        </w:rPr>
        <w:t xml:space="preserve"> </w:t>
      </w:r>
      <w:r w:rsidRPr="00B30F2E">
        <w:rPr>
          <w:rFonts w:hint="eastAsia"/>
          <w:lang w:eastAsia="zh-TW"/>
        </w:rPr>
        <w:t>produced</w:t>
      </w:r>
      <w:r w:rsidRPr="00B30F2E">
        <w:rPr>
          <w:lang w:eastAsia="zh-TW"/>
        </w:rPr>
        <w:t xml:space="preserve"> </w:t>
      </w:r>
      <w:r w:rsidRPr="00B30F2E">
        <w:rPr>
          <w:rFonts w:hint="eastAsia"/>
          <w:lang w:eastAsia="zh-TW"/>
        </w:rPr>
        <w:t>artifacts</w:t>
      </w:r>
      <w:r w:rsidRPr="00B30F2E">
        <w:rPr>
          <w:lang w:eastAsia="zh-TW"/>
        </w:rPr>
        <w:t xml:space="preserve">, </w:t>
      </w:r>
      <w:r w:rsidRPr="00B30F2E">
        <w:rPr>
          <w:rFonts w:hint="eastAsia"/>
          <w:lang w:eastAsia="zh-TW"/>
        </w:rPr>
        <w:t>change</w:t>
      </w:r>
      <w:r w:rsidRPr="00B30F2E">
        <w:rPr>
          <w:lang w:eastAsia="zh-TW"/>
        </w:rPr>
        <w:t xml:space="preserve"> learning trajector</w:t>
      </w:r>
      <w:r w:rsidRPr="00B30F2E">
        <w:rPr>
          <w:rFonts w:hint="eastAsia"/>
          <w:lang w:eastAsia="zh-TW"/>
        </w:rPr>
        <w:t>y while</w:t>
      </w:r>
      <w:r w:rsidRPr="00B30F2E">
        <w:rPr>
          <w:lang w:eastAsia="zh-TW"/>
        </w:rPr>
        <w:t xml:space="preserve"> </w:t>
      </w:r>
      <w:r w:rsidRPr="00B30F2E">
        <w:rPr>
          <w:rFonts w:hint="eastAsia"/>
          <w:lang w:eastAsia="zh-TW"/>
        </w:rPr>
        <w:t>helping</w:t>
      </w:r>
      <w:r w:rsidRPr="00B30F2E">
        <w:rPr>
          <w:lang w:eastAsia="zh-TW"/>
        </w:rPr>
        <w:t xml:space="preserve"> </w:t>
      </w:r>
      <w:r w:rsidRPr="00B30F2E">
        <w:rPr>
          <w:rFonts w:hint="eastAsia"/>
          <w:lang w:eastAsia="zh-TW"/>
        </w:rPr>
        <w:t>create</w:t>
      </w:r>
      <w:r w:rsidRPr="00B30F2E">
        <w:rPr>
          <w:lang w:eastAsia="zh-TW"/>
        </w:rPr>
        <w:t xml:space="preserve"> </w:t>
      </w:r>
      <w:r w:rsidRPr="00B30F2E">
        <w:rPr>
          <w:rFonts w:hint="eastAsia"/>
          <w:lang w:eastAsia="zh-TW"/>
        </w:rPr>
        <w:t>a</w:t>
      </w:r>
      <w:r w:rsidRPr="00B30F2E">
        <w:rPr>
          <w:lang w:eastAsia="zh-TW"/>
        </w:rPr>
        <w:t xml:space="preserve"> </w:t>
      </w:r>
      <w:r w:rsidRPr="00B30F2E">
        <w:rPr>
          <w:rFonts w:hint="eastAsia"/>
          <w:lang w:eastAsia="zh-TW"/>
        </w:rPr>
        <w:t>fertile</w:t>
      </w:r>
      <w:r w:rsidRPr="00B30F2E">
        <w:rPr>
          <w:lang w:eastAsia="zh-TW"/>
        </w:rPr>
        <w:t xml:space="preserve"> socio-constructivist learning </w:t>
      </w:r>
      <w:r w:rsidRPr="00B30F2E">
        <w:rPr>
          <w:rFonts w:hint="eastAsia"/>
          <w:lang w:eastAsia="zh-TW"/>
        </w:rPr>
        <w:t>space</w:t>
      </w:r>
      <w:r w:rsidRPr="00B30F2E">
        <w:rPr>
          <w:lang w:eastAsia="zh-TW"/>
        </w:rPr>
        <w:t xml:space="preserve"> </w:t>
      </w:r>
      <w:r w:rsidRPr="00B30F2E">
        <w:rPr>
          <w:rFonts w:hint="eastAsia"/>
          <w:lang w:eastAsia="zh-TW"/>
        </w:rPr>
        <w:t>are</w:t>
      </w:r>
      <w:r w:rsidRPr="00B30F2E">
        <w:rPr>
          <w:lang w:eastAsia="zh-TW"/>
        </w:rPr>
        <w:t xml:space="preserve"> </w:t>
      </w:r>
      <w:r w:rsidRPr="00B30F2E">
        <w:rPr>
          <w:rFonts w:hint="eastAsia"/>
          <w:lang w:eastAsia="zh-TW"/>
        </w:rPr>
        <w:t>the</w:t>
      </w:r>
      <w:r w:rsidRPr="00B30F2E">
        <w:rPr>
          <w:lang w:eastAsia="zh-TW"/>
        </w:rPr>
        <w:t xml:space="preserve"> </w:t>
      </w:r>
      <w:r w:rsidRPr="00B30F2E">
        <w:rPr>
          <w:rFonts w:hint="eastAsia"/>
          <w:lang w:eastAsia="zh-TW"/>
        </w:rPr>
        <w:t>focus</w:t>
      </w:r>
      <w:r w:rsidRPr="00B30F2E">
        <w:rPr>
          <w:lang w:eastAsia="zh-TW"/>
        </w:rPr>
        <w:t xml:space="preserve"> </w:t>
      </w:r>
      <w:r w:rsidRPr="00B30F2E">
        <w:rPr>
          <w:rFonts w:hint="eastAsia"/>
          <w:lang w:eastAsia="zh-TW"/>
        </w:rPr>
        <w:t>of</w:t>
      </w:r>
      <w:r w:rsidRPr="00B30F2E">
        <w:rPr>
          <w:lang w:eastAsia="zh-TW"/>
        </w:rPr>
        <w:t xml:space="preserve"> </w:t>
      </w:r>
      <w:r w:rsidRPr="00B30F2E">
        <w:rPr>
          <w:rFonts w:hint="eastAsia"/>
          <w:lang w:eastAsia="zh-TW"/>
        </w:rPr>
        <w:t>this</w:t>
      </w:r>
      <w:r w:rsidRPr="00B30F2E">
        <w:rPr>
          <w:lang w:eastAsia="zh-TW"/>
        </w:rPr>
        <w:t xml:space="preserve"> </w:t>
      </w:r>
      <w:r w:rsidRPr="00B30F2E">
        <w:rPr>
          <w:rFonts w:hint="eastAsia"/>
          <w:lang w:eastAsia="zh-TW"/>
        </w:rPr>
        <w:t>presentation</w:t>
      </w:r>
      <w:r w:rsidRPr="00B30F2E">
        <w:rPr>
          <w:lang w:eastAsia="zh-TW"/>
        </w:rPr>
        <w:t xml:space="preserve">. Empirical </w:t>
      </w:r>
      <w:r w:rsidRPr="00B30F2E">
        <w:rPr>
          <w:rFonts w:hint="eastAsia"/>
          <w:lang w:eastAsia="zh-TW"/>
        </w:rPr>
        <w:t>evidence</w:t>
      </w:r>
      <w:r w:rsidRPr="00B30F2E">
        <w:rPr>
          <w:lang w:eastAsia="zh-TW"/>
        </w:rPr>
        <w:t xml:space="preserve"> </w:t>
      </w:r>
      <w:r w:rsidRPr="00B30F2E">
        <w:rPr>
          <w:rFonts w:hint="eastAsia"/>
          <w:lang w:eastAsia="zh-TW"/>
        </w:rPr>
        <w:t>on</w:t>
      </w:r>
      <w:r w:rsidRPr="00B30F2E">
        <w:rPr>
          <w:lang w:eastAsia="zh-TW"/>
        </w:rPr>
        <w:t xml:space="preserve"> </w:t>
      </w:r>
      <w:r w:rsidRPr="00B30F2E">
        <w:rPr>
          <w:rFonts w:hint="eastAsia"/>
          <w:lang w:eastAsia="zh-TW"/>
        </w:rPr>
        <w:t>how</w:t>
      </w:r>
      <w:r w:rsidRPr="00B30F2E">
        <w:rPr>
          <w:lang w:eastAsia="zh-TW"/>
        </w:rPr>
        <w:t xml:space="preserve"> </w:t>
      </w:r>
      <w:r w:rsidRPr="00B30F2E">
        <w:rPr>
          <w:rFonts w:hint="eastAsia"/>
          <w:lang w:eastAsia="zh-TW"/>
        </w:rPr>
        <w:t>learning</w:t>
      </w:r>
      <w:r w:rsidRPr="00B30F2E">
        <w:rPr>
          <w:lang w:eastAsia="zh-TW"/>
        </w:rPr>
        <w:t xml:space="preserve"> trajectories</w:t>
      </w:r>
      <w:r w:rsidRPr="00B30F2E">
        <w:rPr>
          <w:rFonts w:hint="eastAsia"/>
          <w:lang w:eastAsia="zh-TW"/>
        </w:rPr>
        <w:t xml:space="preserve"> and</w:t>
      </w:r>
      <w:r w:rsidRPr="00B30F2E">
        <w:rPr>
          <w:lang w:eastAsia="zh-TW"/>
        </w:rPr>
        <w:t xml:space="preserve"> </w:t>
      </w:r>
      <w:r w:rsidRPr="00B30F2E">
        <w:rPr>
          <w:rFonts w:hint="eastAsia"/>
          <w:lang w:eastAsia="zh-TW"/>
        </w:rPr>
        <w:t>knowledge</w:t>
      </w:r>
      <w:r w:rsidRPr="00B30F2E">
        <w:rPr>
          <w:lang w:eastAsia="zh-TW"/>
        </w:rPr>
        <w:t xml:space="preserve"> </w:t>
      </w:r>
      <w:r w:rsidR="001D7BCF" w:rsidRPr="00B30F2E">
        <w:rPr>
          <w:rFonts w:hint="eastAsia"/>
          <w:lang w:eastAsia="zh-TW"/>
        </w:rPr>
        <w:t>evolve</w:t>
      </w:r>
      <w:r w:rsidRPr="00B30F2E">
        <w:rPr>
          <w:lang w:eastAsia="zh-TW"/>
        </w:rPr>
        <w:t xml:space="preserve">, </w:t>
      </w:r>
      <w:r w:rsidRPr="00B30F2E">
        <w:rPr>
          <w:rFonts w:hint="eastAsia"/>
          <w:lang w:eastAsia="zh-TW"/>
        </w:rPr>
        <w:t>how</w:t>
      </w:r>
      <w:r w:rsidRPr="00B30F2E">
        <w:rPr>
          <w:lang w:eastAsia="zh-TW"/>
        </w:rPr>
        <w:t xml:space="preserve"> </w:t>
      </w:r>
      <w:r w:rsidRPr="00B30F2E">
        <w:rPr>
          <w:rFonts w:hint="eastAsia"/>
          <w:lang w:eastAsia="zh-TW"/>
        </w:rPr>
        <w:t>technology</w:t>
      </w:r>
      <w:r w:rsidRPr="00B30F2E">
        <w:rPr>
          <w:lang w:eastAsia="zh-TW"/>
        </w:rPr>
        <w:t xml:space="preserve"> </w:t>
      </w:r>
      <w:r w:rsidRPr="00B30F2E">
        <w:rPr>
          <w:rFonts w:hint="eastAsia"/>
          <w:lang w:eastAsia="zh-TW"/>
        </w:rPr>
        <w:t>helps</w:t>
      </w:r>
      <w:r w:rsidRPr="00B30F2E">
        <w:rPr>
          <w:lang w:eastAsia="zh-TW"/>
        </w:rPr>
        <w:t xml:space="preserve"> </w:t>
      </w:r>
      <w:r w:rsidRPr="00B30F2E">
        <w:rPr>
          <w:rFonts w:hint="eastAsia"/>
          <w:lang w:eastAsia="zh-TW"/>
        </w:rPr>
        <w:t>shape</w:t>
      </w:r>
      <w:r w:rsidRPr="00B30F2E">
        <w:rPr>
          <w:lang w:eastAsia="zh-TW"/>
        </w:rPr>
        <w:t xml:space="preserve"> </w:t>
      </w:r>
      <w:r w:rsidRPr="00B30F2E">
        <w:rPr>
          <w:rFonts w:hint="eastAsia"/>
          <w:lang w:eastAsia="zh-TW"/>
        </w:rPr>
        <w:t>fluid</w:t>
      </w:r>
      <w:r w:rsidRPr="00B30F2E">
        <w:rPr>
          <w:lang w:eastAsia="zh-TW"/>
        </w:rPr>
        <w:t>,</w:t>
      </w:r>
      <w:r w:rsidRPr="00B30F2E">
        <w:rPr>
          <w:rFonts w:hint="eastAsia"/>
          <w:lang w:eastAsia="zh-TW"/>
        </w:rPr>
        <w:t xml:space="preserve"> versatile</w:t>
      </w:r>
      <w:r w:rsidRPr="00B30F2E">
        <w:rPr>
          <w:lang w:eastAsia="zh-TW"/>
        </w:rPr>
        <w:t xml:space="preserve"> social </w:t>
      </w:r>
      <w:r w:rsidRPr="00B30F2E">
        <w:rPr>
          <w:rFonts w:hint="eastAsia"/>
          <w:lang w:eastAsia="zh-TW"/>
        </w:rPr>
        <w:t>interaction</w:t>
      </w:r>
      <w:r w:rsidRPr="00B30F2E">
        <w:rPr>
          <w:lang w:eastAsia="zh-TW"/>
        </w:rPr>
        <w:t xml:space="preserve"> </w:t>
      </w:r>
      <w:r w:rsidRPr="00B30F2E">
        <w:rPr>
          <w:rFonts w:hint="eastAsia"/>
          <w:lang w:eastAsia="zh-TW"/>
        </w:rPr>
        <w:t>space</w:t>
      </w:r>
      <w:r w:rsidRPr="00B30F2E">
        <w:rPr>
          <w:lang w:eastAsia="zh-TW"/>
        </w:rPr>
        <w:t xml:space="preserve">s </w:t>
      </w:r>
      <w:r w:rsidRPr="00B30F2E">
        <w:rPr>
          <w:rFonts w:hint="eastAsia"/>
          <w:lang w:eastAsia="zh-TW"/>
        </w:rPr>
        <w:t>for</w:t>
      </w:r>
      <w:r w:rsidRPr="00B30F2E">
        <w:rPr>
          <w:lang w:eastAsia="zh-TW"/>
        </w:rPr>
        <w:t xml:space="preserve"> </w:t>
      </w:r>
      <w:r w:rsidRPr="00B30F2E">
        <w:rPr>
          <w:rFonts w:hint="eastAsia"/>
          <w:lang w:eastAsia="zh-TW"/>
        </w:rPr>
        <w:t>SGQ</w:t>
      </w:r>
      <w:r w:rsidRPr="00B30F2E">
        <w:rPr>
          <w:lang w:eastAsia="zh-TW"/>
        </w:rPr>
        <w:t xml:space="preserve">, </w:t>
      </w:r>
      <w:r w:rsidRPr="00B30F2E">
        <w:rPr>
          <w:rFonts w:hint="eastAsia"/>
          <w:lang w:eastAsia="zh-TW"/>
        </w:rPr>
        <w:t>and</w:t>
      </w:r>
      <w:r w:rsidRPr="00B30F2E">
        <w:rPr>
          <w:lang w:eastAsia="zh-TW"/>
        </w:rPr>
        <w:t xml:space="preserve"> </w:t>
      </w:r>
      <w:r w:rsidRPr="00B30F2E">
        <w:rPr>
          <w:rFonts w:hint="eastAsia"/>
          <w:lang w:eastAsia="zh-TW"/>
        </w:rPr>
        <w:t>what</w:t>
      </w:r>
      <w:r w:rsidRPr="00B30F2E">
        <w:rPr>
          <w:lang w:eastAsia="zh-TW"/>
        </w:rPr>
        <w:t xml:space="preserve"> </w:t>
      </w:r>
      <w:r w:rsidRPr="00B30F2E">
        <w:rPr>
          <w:rFonts w:hint="eastAsia"/>
          <w:lang w:eastAsia="zh-TW"/>
        </w:rPr>
        <w:t>the</w:t>
      </w:r>
      <w:r w:rsidRPr="00B30F2E">
        <w:rPr>
          <w:lang w:eastAsia="zh-TW"/>
        </w:rPr>
        <w:t xml:space="preserve"> </w:t>
      </w:r>
      <w:r w:rsidRPr="00B30F2E">
        <w:rPr>
          <w:rFonts w:hint="eastAsia"/>
          <w:lang w:eastAsia="zh-TW"/>
        </w:rPr>
        <w:t>resultant</w:t>
      </w:r>
      <w:r w:rsidRPr="00B30F2E">
        <w:rPr>
          <w:lang w:eastAsia="zh-TW"/>
        </w:rPr>
        <w:t xml:space="preserve"> </w:t>
      </w:r>
      <w:r w:rsidRPr="00B30F2E">
        <w:rPr>
          <w:rFonts w:hint="eastAsia"/>
          <w:lang w:eastAsia="zh-TW"/>
        </w:rPr>
        <w:t>learning</w:t>
      </w:r>
      <w:r w:rsidRPr="00B30F2E">
        <w:rPr>
          <w:lang w:eastAsia="zh-TW"/>
        </w:rPr>
        <w:t xml:space="preserve"> </w:t>
      </w:r>
      <w:r w:rsidRPr="00B30F2E">
        <w:rPr>
          <w:rFonts w:hint="eastAsia"/>
          <w:lang w:eastAsia="zh-TW"/>
        </w:rPr>
        <w:t>outcomes</w:t>
      </w:r>
      <w:r w:rsidRPr="00B30F2E">
        <w:rPr>
          <w:lang w:eastAsia="zh-TW"/>
        </w:rPr>
        <w:t xml:space="preserve"> </w:t>
      </w:r>
      <w:r w:rsidRPr="00B30F2E">
        <w:rPr>
          <w:rFonts w:hint="eastAsia"/>
          <w:lang w:eastAsia="zh-TW"/>
        </w:rPr>
        <w:t>are</w:t>
      </w:r>
      <w:r w:rsidRPr="00B30F2E">
        <w:rPr>
          <w:lang w:eastAsia="zh-TW"/>
        </w:rPr>
        <w:t xml:space="preserve"> </w:t>
      </w:r>
      <w:r w:rsidRPr="00B30F2E">
        <w:rPr>
          <w:rFonts w:hint="eastAsia"/>
          <w:lang w:eastAsia="zh-TW"/>
        </w:rPr>
        <w:t>highlighted</w:t>
      </w:r>
      <w:r w:rsidRPr="00B30F2E">
        <w:rPr>
          <w:lang w:eastAsia="zh-TW"/>
        </w:rPr>
        <w:t>.</w:t>
      </w:r>
    </w:p>
    <w:p w14:paraId="2A0F6E58" w14:textId="77777777" w:rsidR="00E86D81" w:rsidRDefault="00E86D81" w:rsidP="00E86D81">
      <w:pPr>
        <w:pStyle w:val="ICCENormalText1stparagraph"/>
      </w:pPr>
    </w:p>
    <w:p w14:paraId="2D08F46C" w14:textId="77777777" w:rsidR="00E86D81" w:rsidRDefault="00B30F2E" w:rsidP="00C77896">
      <w:pPr>
        <w:pStyle w:val="ICCEHeading2"/>
      </w:pPr>
      <w:r w:rsidRPr="00B30F2E">
        <w:t>Ubiquitous Learning Analytics (Hiroaki Ogata)</w:t>
      </w:r>
    </w:p>
    <w:p w14:paraId="4B958D87" w14:textId="77777777" w:rsidR="00002B6E" w:rsidRPr="005B1E71" w:rsidRDefault="00B30F2E" w:rsidP="00B30F2E">
      <w:pPr>
        <w:pStyle w:val="ICCENormalText1stparagraph"/>
        <w:rPr>
          <w:sz w:val="22"/>
        </w:rPr>
      </w:pPr>
      <w:r w:rsidRPr="005B1E71">
        <w:rPr>
          <w:sz w:val="22"/>
        </w:rPr>
        <w:t>One of the challenges of CSUL (Computer Supported Ubiquitous Learning) research is capturing what learners have learned with the contextual data, and reminding the learners of it in the right place and the right time. We have developed a student-generated ubiquitous learning log system called SCROLL (System for Capturing and Reminding</w:t>
      </w:r>
      <w:r w:rsidR="00AD1793">
        <w:rPr>
          <w:sz w:val="22"/>
        </w:rPr>
        <w:t xml:space="preserve"> of</w:t>
      </w:r>
      <w:r w:rsidRPr="005B1E71">
        <w:rPr>
          <w:sz w:val="22"/>
        </w:rPr>
        <w:t xml:space="preserve"> Learning Log)</w:t>
      </w:r>
      <w:r w:rsidR="00FD4371">
        <w:rPr>
          <w:sz w:val="22"/>
        </w:rPr>
        <w:t xml:space="preserve"> </w:t>
      </w:r>
      <w:r w:rsidR="00FD4371">
        <w:rPr>
          <w:sz w:val="22"/>
        </w:rPr>
        <w:fldChar w:fldCharType="begin"/>
      </w:r>
      <w:r w:rsidR="00FD4371">
        <w:rPr>
          <w:sz w:val="22"/>
        </w:rPr>
        <w:instrText xml:space="preserve"> ADDIN EN.CITE &lt;EndNote&gt;&lt;Cite&gt;&lt;Author&gt;Ogata&lt;/Author&gt;&lt;Year&gt;2011&lt;/Year&gt;&lt;RecNum&gt;804&lt;/RecNum&gt;&lt;DisplayText&gt;(Ogata et al., 2011)&lt;/DisplayText&gt;&lt;record&gt;&lt;rec-number&gt;804&lt;/rec-number&gt;&lt;foreign-keys&gt;&lt;key app="EN" db-id="efxfr220355rw2eavpcxd9tjtre5ax20ta9t" timestamp="1334978595"&gt;804&lt;/key&gt;&lt;/foreign-keys&gt;&lt;ref-type name="Journal Article"&gt;17&lt;/ref-type&gt;&lt;contributors&gt;&lt;authors&gt;&lt;author&gt;Ogata, Hiroaki&lt;/author&gt;&lt;author&gt;Li, Mengmeng,&lt;/author&gt;&lt;author&gt;Hou, Bin&lt;/author&gt;&lt;author&gt;Uosaki, Noriko&lt;/author&gt;&lt;author&gt;El-Bishouty, Moushir&lt;/author&gt;&lt;author&gt;Yano, Yoneo &lt;/author&gt;&lt;/authors&gt;&lt;/contributors&gt;&lt;titles&gt;&lt;title&gt;SCROLL: Supporting to share and reuse ubiquitous learning log in the context of language learning&lt;/title&gt;&lt;secondary-title&gt;Research and Practice in Technology Enhanced Learning&lt;/secondary-title&gt;&lt;/titles&gt;&lt;periodical&gt;&lt;full-title&gt;Research and Practice in Technology Enhanced Learning&lt;/full-title&gt;&lt;/periodical&gt;&lt;pages&gt;69-82&lt;/pages&gt;&lt;volume&gt;6&lt;/volume&gt;&lt;number&gt;2&lt;/number&gt;&lt;dates&gt;&lt;year&gt;2011&lt;/year&gt;&lt;/dates&gt;&lt;urls&gt;&lt;/urls&gt;&lt;/record&gt;&lt;/Cite&gt;&lt;/EndNote&gt;</w:instrText>
      </w:r>
      <w:r w:rsidR="00FD4371">
        <w:rPr>
          <w:sz w:val="22"/>
        </w:rPr>
        <w:fldChar w:fldCharType="separate"/>
      </w:r>
      <w:r w:rsidR="00FD4371">
        <w:rPr>
          <w:noProof/>
          <w:sz w:val="22"/>
        </w:rPr>
        <w:t>(Ogata et al., 2011)</w:t>
      </w:r>
      <w:r w:rsidR="00FD4371">
        <w:rPr>
          <w:sz w:val="22"/>
        </w:rPr>
        <w:fldChar w:fldCharType="end"/>
      </w:r>
      <w:r w:rsidRPr="005B1E71">
        <w:rPr>
          <w:sz w:val="22"/>
        </w:rPr>
        <w:t>. Student-Generated Ubiquitous Learning Log (SGULL) is defined as a digital record of what learners have learned in the daily life using ubiquitous technologies. It allows the learners to log their learning experiences with photos, audios, videos, location, QR-code, RFID tag and sensor data, and to share and to reuse them with others. Using SCROLL, they can receive personalized quizzes and answers for their questions. Also, they can navigate and be aware of their past SGULLs supported by augmented reality view. Furthermore, this presentation will give the evaluation of applying this system to language learning scenarios. By constructing learning trajectories which comprise of accumulated SGULLs with contextual information such as what, when, where, and how learners have learned and by analyzing them, the learners can be supported to learn more effectively. </w:t>
      </w:r>
    </w:p>
    <w:p w14:paraId="43635A05" w14:textId="77777777" w:rsidR="00E86D81" w:rsidRDefault="00E86D81" w:rsidP="00E86D81">
      <w:pPr>
        <w:pStyle w:val="ICCENormalText1stparagraph"/>
      </w:pPr>
    </w:p>
    <w:p w14:paraId="558153D2" w14:textId="77777777" w:rsidR="00E86D81" w:rsidRDefault="005A1A9B" w:rsidP="00C77896">
      <w:pPr>
        <w:pStyle w:val="ICCEHeading2"/>
      </w:pPr>
      <w:r>
        <w:t>Productive Failure-based Flipped Classroom</w:t>
      </w:r>
      <w:r w:rsidR="00766764">
        <w:t xml:space="preserve"> and Project-based Learning</w:t>
      </w:r>
      <w:r w:rsidR="002D162F">
        <w:t xml:space="preserve"> </w:t>
      </w:r>
      <w:r w:rsidR="00E86D81">
        <w:t>(</w:t>
      </w:r>
      <w:r w:rsidR="00BC6473">
        <w:t>Yanjie SONG</w:t>
      </w:r>
      <w:r w:rsidR="00E86D81">
        <w:t>)</w:t>
      </w:r>
    </w:p>
    <w:p w14:paraId="5D798F9B" w14:textId="77777777" w:rsidR="00AD1A14" w:rsidRPr="00DA5945" w:rsidRDefault="00C96897" w:rsidP="00AD1A14">
      <w:pPr>
        <w:pStyle w:val="ICCENormalText1stparagraph"/>
        <w:rPr>
          <w:sz w:val="22"/>
        </w:rPr>
      </w:pPr>
      <w:r w:rsidRPr="00E24A09">
        <w:rPr>
          <w:sz w:val="22"/>
        </w:rPr>
        <w:t xml:space="preserve">Premised on </w:t>
      </w:r>
      <w:r w:rsidR="000E7D78" w:rsidRPr="00E24A09">
        <w:rPr>
          <w:sz w:val="22"/>
        </w:rPr>
        <w:t>soc</w:t>
      </w:r>
      <w:r w:rsidRPr="00E24A09">
        <w:rPr>
          <w:sz w:val="22"/>
        </w:rPr>
        <w:t>io-constructivist theories for collaborative problem-solving, p</w:t>
      </w:r>
      <w:r w:rsidR="00BC6473" w:rsidRPr="00E24A09">
        <w:rPr>
          <w:sz w:val="22"/>
        </w:rPr>
        <w:t xml:space="preserve">roductive failure-based instructional design </w:t>
      </w:r>
      <w:r w:rsidR="00C3170E" w:rsidRPr="00E24A09">
        <w:rPr>
          <w:sz w:val="22"/>
        </w:rPr>
        <w:t xml:space="preserve">first engages students in unguided problem solving to elicit their prior knowledge, particularly in the failure to solve the problem, followed by using this information to consolidate and aggregate new knowledge </w:t>
      </w:r>
      <w:r w:rsidR="00DA5945">
        <w:rPr>
          <w:sz w:val="22"/>
        </w:rPr>
        <w:fldChar w:fldCharType="begin"/>
      </w:r>
      <w:r w:rsidR="00DA5945">
        <w:rPr>
          <w:sz w:val="22"/>
        </w:rPr>
        <w:instrText xml:space="preserve"> ADDIN EN.CITE &lt;EndNote&gt;&lt;Cite&gt;&lt;Author&gt;Kapur&lt;/Author&gt;&lt;Year&gt;2016&lt;/Year&gt;&lt;RecNum&gt;2124&lt;/RecNum&gt;&lt;DisplayText&gt;(Kapur, 2016)&lt;/DisplayText&gt;&lt;record&gt;&lt;rec-number&gt;2124&lt;/rec-number&gt;&lt;foreign-keys&gt;&lt;key app="EN" db-id="efxfr220355rw2eavpcxd9tjtre5ax20ta9t" timestamp="1627694959"&gt;2124&lt;/key&gt;&lt;/foreign-keys&gt;&lt;ref-type name="Journal Article"&gt;17&lt;/ref-type&gt;&lt;contributors&gt;&lt;authors&gt;&lt;author&gt;Kapur, M.&lt;/author&gt;&lt;/authors&gt;&lt;/contributors&gt;&lt;titles&gt;&lt;title&gt;Examining productive failure, productive success, unproductive failure, and unproductive success in Learning&lt;/title&gt;&lt;secondary-title&gt;Educational Psychologist&lt;/secondary-title&gt;&lt;/titles&gt;&lt;periodical&gt;&lt;full-title&gt;Educational Psychologist&lt;/full-title&gt;&lt;/periodical&gt;&lt;pages&gt;289-299&lt;/pages&gt;&lt;volume&gt;51&lt;/volume&gt;&lt;number&gt;2&lt;/number&gt;&lt;dates&gt;&lt;year&gt;2016&lt;/year&gt;&lt;/dates&gt;&lt;urls&gt;&lt;/urls&gt;&lt;/record&gt;&lt;/Cite&gt;&lt;/EndNote&gt;</w:instrText>
      </w:r>
      <w:r w:rsidR="00DA5945">
        <w:rPr>
          <w:sz w:val="22"/>
        </w:rPr>
        <w:fldChar w:fldCharType="separate"/>
      </w:r>
      <w:r w:rsidR="00DA5945">
        <w:rPr>
          <w:noProof/>
          <w:sz w:val="22"/>
        </w:rPr>
        <w:t>(Kapur, 2016)</w:t>
      </w:r>
      <w:r w:rsidR="00DA5945">
        <w:rPr>
          <w:sz w:val="22"/>
        </w:rPr>
        <w:fldChar w:fldCharType="end"/>
      </w:r>
      <w:r w:rsidR="00C3170E" w:rsidRPr="00E24A09">
        <w:rPr>
          <w:sz w:val="22"/>
        </w:rPr>
        <w:t>. The failure stems from the fact that learners are commonly unable to</w:t>
      </w:r>
      <w:r w:rsidR="000E7D78" w:rsidRPr="00E24A09">
        <w:rPr>
          <w:sz w:val="22"/>
        </w:rPr>
        <w:t xml:space="preserve"> </w:t>
      </w:r>
      <w:r w:rsidR="00C3170E" w:rsidRPr="00E24A09">
        <w:rPr>
          <w:sz w:val="22"/>
        </w:rPr>
        <w:t xml:space="preserve">generate or discover the correct solution to the novel problem by themselves; on the other hand, they are able to generate sub-optimal or even incorrect solutions to the problem, the process can be productive in preparing them to learn better from the subsequent instruction that follows </w:t>
      </w:r>
      <w:r w:rsidR="00DA5945">
        <w:rPr>
          <w:sz w:val="22"/>
        </w:rPr>
        <w:fldChar w:fldCharType="begin"/>
      </w:r>
      <w:r w:rsidR="00DA5945">
        <w:rPr>
          <w:sz w:val="22"/>
        </w:rPr>
        <w:instrText xml:space="preserve"> ADDIN EN.CITE &lt;EndNote&gt;&lt;Cite&gt;&lt;Author&gt;Kapur&lt;/Author&gt;&lt;Year&gt;2014&lt;/Year&gt;&lt;RecNum&gt;2123&lt;/RecNum&gt;&lt;DisplayText&gt;(Kapur, 2014)&lt;/DisplayText&gt;&lt;record&gt;&lt;rec-number&gt;2123&lt;/rec-number&gt;&lt;foreign-keys&gt;&lt;key app="EN" db-id="efxfr220355rw2eavpcxd9tjtre5ax20ta9t" timestamp="1627694921"&gt;2123&lt;/key&gt;&lt;/foreign-keys&gt;&lt;ref-type name="Journal Article"&gt;17&lt;/ref-type&gt;&lt;contributors&gt;&lt;authors&gt;&lt;author&gt;Kapur, M.&lt;/author&gt;&lt;/authors&gt;&lt;/contributors&gt;&lt;titles&gt;&lt;title&gt;Comparing learning from productive failure and vicarious failure&lt;/title&gt;&lt;secondary-title&gt;Journal of the Learning Sciences&lt;/secondary-title&gt;&lt;/titles&gt;&lt;periodical&gt;&lt;full-title&gt;Journal of the Learning Sciences&lt;/full-title&gt;&lt;/periodical&gt;&lt;pages&gt;651-677&lt;/pages&gt;&lt;volume&gt;23&lt;/volume&gt;&lt;number&gt;4&lt;/number&gt;&lt;dates&gt;&lt;year&gt;2014&lt;/year&gt;&lt;/dates&gt;&lt;urls&gt;&lt;/urls&gt;&lt;/record&gt;&lt;/Cite&gt;&lt;/EndNote&gt;</w:instrText>
      </w:r>
      <w:r w:rsidR="00DA5945">
        <w:rPr>
          <w:sz w:val="22"/>
        </w:rPr>
        <w:fldChar w:fldCharType="separate"/>
      </w:r>
      <w:r w:rsidR="00DA5945">
        <w:rPr>
          <w:noProof/>
          <w:sz w:val="22"/>
        </w:rPr>
        <w:t>(Kapur, 2014)</w:t>
      </w:r>
      <w:r w:rsidR="00DA5945">
        <w:rPr>
          <w:sz w:val="22"/>
        </w:rPr>
        <w:fldChar w:fldCharType="end"/>
      </w:r>
      <w:r w:rsidR="00C3170E" w:rsidRPr="00E24A09">
        <w:rPr>
          <w:sz w:val="22"/>
        </w:rPr>
        <w:t>.</w:t>
      </w:r>
      <w:r w:rsidR="000E7D78" w:rsidRPr="00E24A09">
        <w:rPr>
          <w:sz w:val="22"/>
        </w:rPr>
        <w:t xml:space="preserve"> This instructional design was adopted in recent two studies in “productive failure-based flipped classroom” </w:t>
      </w:r>
      <w:r w:rsidR="00DA5945">
        <w:rPr>
          <w:sz w:val="22"/>
        </w:rPr>
        <w:fldChar w:fldCharType="begin"/>
      </w:r>
      <w:r w:rsidR="00DA5945">
        <w:rPr>
          <w:sz w:val="22"/>
        </w:rPr>
        <w:instrText xml:space="preserve"> ADDIN EN.CITE &lt;EndNote&gt;&lt;Cite&gt;&lt;Author&gt;Song&lt;/Author&gt;&lt;Year&gt;2017&lt;/Year&gt;&lt;RecNum&gt;2125&lt;/RecNum&gt;&lt;DisplayText&gt;(Song &amp;amp; Kapur, 2017)&lt;/DisplayText&gt;&lt;record&gt;&lt;rec-number&gt;2125&lt;/rec-number&gt;&lt;foreign-keys&gt;&lt;key app="EN" db-id="efxfr220355rw2eavpcxd9tjtre5ax20ta9t" timestamp="1627694989"&gt;2125&lt;/key&gt;&lt;/foreign-keys&gt;&lt;ref-type name="Journal Article"&gt;17&lt;/ref-type&gt;&lt;contributors&gt;&lt;authors&gt;&lt;author&gt;Song, Y.&lt;/author&gt;&lt;author&gt;Kapur, M.&lt;/author&gt;&lt;/authors&gt;&lt;/contributors&gt;&lt;titles&gt;&lt;title&gt;How to flip the classroom- “productive failure or traditional flipped classroom” pedagogical design?&lt;/title&gt;&lt;secondary-title&gt;Educational Technology &amp;amp; Society&lt;/secondary-title&gt;&lt;/titles&gt;&lt;periodical&gt;&lt;full-title&gt;Educational Technology &amp;amp; Society&lt;/full-title&gt;&lt;/periodical&gt;&lt;pages&gt;292-305&lt;/pages&gt;&lt;volume&gt;20&lt;/volume&gt;&lt;number&gt;1&lt;/number&gt;&lt;dates&gt;&lt;year&gt;2017&lt;/year&gt;&lt;/dates&gt;&lt;urls&gt;&lt;/urls&gt;&lt;/record&gt;&lt;/Cite&gt;&lt;/EndNote&gt;</w:instrText>
      </w:r>
      <w:r w:rsidR="00DA5945">
        <w:rPr>
          <w:sz w:val="22"/>
        </w:rPr>
        <w:fldChar w:fldCharType="separate"/>
      </w:r>
      <w:r w:rsidR="00DA5945">
        <w:rPr>
          <w:noProof/>
          <w:sz w:val="22"/>
        </w:rPr>
        <w:t>(Song &amp; Kapur, 2017)</w:t>
      </w:r>
      <w:r w:rsidR="00DA5945">
        <w:rPr>
          <w:sz w:val="22"/>
        </w:rPr>
        <w:fldChar w:fldCharType="end"/>
      </w:r>
      <w:r w:rsidR="000E7D78" w:rsidRPr="00E24A09">
        <w:rPr>
          <w:sz w:val="22"/>
        </w:rPr>
        <w:t xml:space="preserve"> and “productive failure-based project-based learning”</w:t>
      </w:r>
      <w:r w:rsidR="00DA5945">
        <w:rPr>
          <w:sz w:val="22"/>
        </w:rPr>
        <w:t xml:space="preserve"> </w:t>
      </w:r>
      <w:r w:rsidR="00DA5945">
        <w:rPr>
          <w:sz w:val="22"/>
        </w:rPr>
        <w:fldChar w:fldCharType="begin"/>
      </w:r>
      <w:r w:rsidR="00DA5945">
        <w:rPr>
          <w:sz w:val="22"/>
        </w:rPr>
        <w:instrText xml:space="preserve"> ADDIN EN.CITE &lt;EndNote&gt;&lt;Cite&gt;&lt;Author&gt;Song&lt;/Author&gt;&lt;Year&gt;2018&lt;/Year&gt;&lt;RecNum&gt;2126&lt;/RecNum&gt;&lt;DisplayText&gt;(Song, 2018)&lt;/DisplayText&gt;&lt;record&gt;&lt;rec-number&gt;2126&lt;/rec-number&gt;&lt;foreign-keys&gt;&lt;key app="EN" db-id="efxfr220355rw2eavpcxd9tjtre5ax20ta9t" timestamp="1627695036"&gt;2126&lt;/key&gt;&lt;/foreign-keys&gt;&lt;ref-type name="Journal Article"&gt;17&lt;/ref-type&gt;&lt;contributors&gt;&lt;authors&gt;&lt;author&gt;Song, Y.&lt;/author&gt;&lt;/authors&gt;&lt;/contributors&gt;&lt;titles&gt;&lt;title&gt;Improving primary students’ collaborative problem solving competency in project-based science learning with productive failure instructional design in a seamless learning environment&lt;/title&gt;&lt;secondary-title&gt;Educational Technology Research &amp;amp; Development&lt;/secondary-title&gt;&lt;/titles&gt;&lt;periodical&gt;&lt;full-title&gt;Educational Technology Research &amp;amp; Development&lt;/full-title&gt;&lt;/periodical&gt;&lt;pages&gt;979-1008&lt;/pages&gt;&lt;volume&gt;66&lt;/volume&gt;&lt;num-vols&gt;4&lt;/num-vols&gt;&lt;dates&gt;&lt;year&gt;2018&lt;/year&gt;&lt;/dates&gt;&lt;urls&gt;&lt;/urls&gt;&lt;/record&gt;&lt;/Cite&gt;&lt;/EndNote&gt;</w:instrText>
      </w:r>
      <w:r w:rsidR="00DA5945">
        <w:rPr>
          <w:sz w:val="22"/>
        </w:rPr>
        <w:fldChar w:fldCharType="separate"/>
      </w:r>
      <w:r w:rsidR="00DA5945">
        <w:rPr>
          <w:noProof/>
          <w:sz w:val="22"/>
        </w:rPr>
        <w:t>(Song, 2018)</w:t>
      </w:r>
      <w:r w:rsidR="00DA5945">
        <w:rPr>
          <w:sz w:val="22"/>
        </w:rPr>
        <w:fldChar w:fldCharType="end"/>
      </w:r>
      <w:r w:rsidR="000E7D78" w:rsidRPr="00E24A09">
        <w:rPr>
          <w:sz w:val="22"/>
        </w:rPr>
        <w:t xml:space="preserve">. </w:t>
      </w:r>
      <w:r w:rsidRPr="00E24A09">
        <w:rPr>
          <w:sz w:val="22"/>
        </w:rPr>
        <w:t xml:space="preserve">In these studies, students </w:t>
      </w:r>
      <w:r w:rsidR="00E24A09" w:rsidRPr="00E24A09">
        <w:rPr>
          <w:sz w:val="22"/>
        </w:rPr>
        <w:t>have been</w:t>
      </w:r>
      <w:r w:rsidRPr="00E24A09">
        <w:rPr>
          <w:sz w:val="22"/>
        </w:rPr>
        <w:t xml:space="preserve"> involved in generating their own ideas collaboratively to solve their problem under investigation without teacher facilitation, followed by the teacher’s scaffolding to help </w:t>
      </w:r>
      <w:r w:rsidR="00E24A09" w:rsidRPr="00E24A09">
        <w:rPr>
          <w:sz w:val="22"/>
        </w:rPr>
        <w:t>them</w:t>
      </w:r>
      <w:r w:rsidRPr="00E24A09">
        <w:rPr>
          <w:sz w:val="22"/>
        </w:rPr>
        <w:t xml:space="preserve"> consolidate new concepts after </w:t>
      </w:r>
      <w:r w:rsidR="00E24A09" w:rsidRPr="00E24A09">
        <w:rPr>
          <w:sz w:val="22"/>
        </w:rPr>
        <w:t>the problem-</w:t>
      </w:r>
      <w:r w:rsidRPr="00E24A09">
        <w:rPr>
          <w:sz w:val="22"/>
        </w:rPr>
        <w:t xml:space="preserve">solving process. The findings show that students </w:t>
      </w:r>
      <w:r w:rsidR="00E24A09" w:rsidRPr="00E24A09">
        <w:rPr>
          <w:sz w:val="22"/>
        </w:rPr>
        <w:t xml:space="preserve">have </w:t>
      </w:r>
      <w:r w:rsidRPr="00E24A09">
        <w:rPr>
          <w:sz w:val="22"/>
        </w:rPr>
        <w:t xml:space="preserve">enhanced their problem-solving skills </w:t>
      </w:r>
      <w:r w:rsidR="00E24A09" w:rsidRPr="00E24A09">
        <w:rPr>
          <w:sz w:val="22"/>
        </w:rPr>
        <w:t>and enhanced their learning outcomes.</w:t>
      </w:r>
    </w:p>
    <w:p w14:paraId="1B8711DD" w14:textId="77777777" w:rsidR="00AD1A14" w:rsidRDefault="00AD1A14" w:rsidP="00AD1A14">
      <w:pPr>
        <w:pStyle w:val="ICCENormalText1stparagraph"/>
      </w:pPr>
    </w:p>
    <w:p w14:paraId="27C51BFC" w14:textId="77777777" w:rsidR="00AD1A14" w:rsidRDefault="005A5567" w:rsidP="00AD1A14">
      <w:pPr>
        <w:pStyle w:val="ICCEHeading1"/>
        <w:numPr>
          <w:ilvl w:val="0"/>
          <w:numId w:val="4"/>
        </w:numPr>
        <w:ind w:left="865" w:hanging="865"/>
        <w:rPr>
          <w:bCs/>
        </w:rPr>
      </w:pPr>
      <w:r>
        <w:rPr>
          <w:bCs/>
        </w:rPr>
        <w:t>Discussion</w:t>
      </w:r>
      <w:r w:rsidR="008F1F71">
        <w:rPr>
          <w:bCs/>
        </w:rPr>
        <w:t xml:space="preserve"> and Conclusion</w:t>
      </w:r>
    </w:p>
    <w:p w14:paraId="4FCF5E13" w14:textId="77777777" w:rsidR="005D5923" w:rsidRDefault="000A5C48" w:rsidP="00AD1A14">
      <w:pPr>
        <w:pStyle w:val="ICCENormalText1stparagraph"/>
        <w:rPr>
          <w:lang w:eastAsia="zh-TW"/>
        </w:rPr>
      </w:pPr>
      <w:r>
        <w:rPr>
          <w:lang w:eastAsia="zh-TW"/>
        </w:rPr>
        <w:t>T</w:t>
      </w:r>
      <w:r w:rsidR="00EC2591">
        <w:rPr>
          <w:lang w:eastAsia="zh-TW"/>
        </w:rPr>
        <w:t xml:space="preserve">he SGI approach constitutes a teaching and learning philosophy that defies the traditional instructional process of explicit teaching </w:t>
      </w:r>
      <w:r w:rsidR="00EC2591">
        <w:rPr>
          <w:rFonts w:ascii="PMingLiU" w:hAnsi="PMingLiU" w:hint="eastAsia"/>
          <w:lang w:eastAsia="zh-TW"/>
        </w:rPr>
        <w:t>→</w:t>
      </w:r>
      <w:r w:rsidR="00EC2591">
        <w:rPr>
          <w:lang w:eastAsia="zh-TW"/>
        </w:rPr>
        <w:t xml:space="preserve"> practice </w:t>
      </w:r>
      <w:r w:rsidR="00EC2591">
        <w:rPr>
          <w:rFonts w:ascii="PMingLiU" w:hAnsi="PMingLiU" w:hint="eastAsia"/>
          <w:lang w:eastAsia="zh-TW"/>
        </w:rPr>
        <w:t>→</w:t>
      </w:r>
      <w:r w:rsidR="00EC2591">
        <w:rPr>
          <w:lang w:eastAsia="zh-TW"/>
        </w:rPr>
        <w:t xml:space="preserve">production (or assessment) where students’ perfect or near-perfect performance is desired or privileged even way back to their first “practice/reinforcement”. Instead, the six techno-pedagogical models to be shared in this panel exemplify an alternative belief that the ideas or artifacts generated by the students at the early stage can be naïve, immature or </w:t>
      </w:r>
      <w:r w:rsidR="00992C6A">
        <w:rPr>
          <w:lang w:eastAsia="zh-TW"/>
        </w:rPr>
        <w:t xml:space="preserve">constituting misconception or errors. </w:t>
      </w:r>
      <w:r w:rsidR="00DA5FEC">
        <w:rPr>
          <w:lang w:eastAsia="zh-TW"/>
        </w:rPr>
        <w:t>These</w:t>
      </w:r>
      <w:r w:rsidR="00992C6A">
        <w:rPr>
          <w:lang w:eastAsia="zh-TW"/>
        </w:rPr>
        <w:t xml:space="preserve"> should not be seen as learning deficit</w:t>
      </w:r>
      <w:r w:rsidR="00DA5FEC">
        <w:rPr>
          <w:lang w:eastAsia="zh-TW"/>
        </w:rPr>
        <w:t>s</w:t>
      </w:r>
      <w:r w:rsidR="00992C6A">
        <w:rPr>
          <w:lang w:eastAsia="zh-TW"/>
        </w:rPr>
        <w:t xml:space="preserve">. </w:t>
      </w:r>
      <w:r w:rsidR="00DA5FEC">
        <w:rPr>
          <w:lang w:eastAsia="zh-TW"/>
        </w:rPr>
        <w:t>Rather, s</w:t>
      </w:r>
      <w:r w:rsidR="00992C6A">
        <w:rPr>
          <w:lang w:eastAsia="zh-TW"/>
        </w:rPr>
        <w:t>uch</w:t>
      </w:r>
      <w:r w:rsidR="00DA5FEC">
        <w:rPr>
          <w:lang w:eastAsia="zh-TW"/>
        </w:rPr>
        <w:t xml:space="preserve"> early</w:t>
      </w:r>
      <w:r w:rsidR="00992C6A">
        <w:rPr>
          <w:lang w:eastAsia="zh-TW"/>
        </w:rPr>
        <w:t xml:space="preserve"> imperfection </w:t>
      </w:r>
      <w:r w:rsidR="00F2738D">
        <w:rPr>
          <w:lang w:eastAsia="zh-TW"/>
        </w:rPr>
        <w:t>are</w:t>
      </w:r>
      <w:r w:rsidR="00992C6A">
        <w:rPr>
          <w:lang w:eastAsia="zh-TW"/>
        </w:rPr>
        <w:t xml:space="preserve"> the part-and-parcel of (socio-)constructivist learning that would </w:t>
      </w:r>
      <w:r w:rsidR="00DA5FEC">
        <w:rPr>
          <w:lang w:eastAsia="zh-TW"/>
        </w:rPr>
        <w:t xml:space="preserve">offer opportunities for individual and collective </w:t>
      </w:r>
      <w:r w:rsidR="00992C6A">
        <w:rPr>
          <w:lang w:eastAsia="zh-TW"/>
        </w:rPr>
        <w:t>inquiry, reflection and knowledge</w:t>
      </w:r>
      <w:r w:rsidR="00DA5FEC">
        <w:rPr>
          <w:lang w:eastAsia="zh-TW"/>
        </w:rPr>
        <w:t xml:space="preserve"> </w:t>
      </w:r>
      <w:r w:rsidR="00992C6A">
        <w:rPr>
          <w:lang w:eastAsia="zh-TW"/>
        </w:rPr>
        <w:t>creation</w:t>
      </w:r>
      <w:r w:rsidR="00A142D5">
        <w:rPr>
          <w:lang w:eastAsia="zh-TW"/>
        </w:rPr>
        <w:t>. By situating these learning approaches in technology-rich environments</w:t>
      </w:r>
      <w:r w:rsidR="00CC3EE6">
        <w:rPr>
          <w:lang w:eastAsia="zh-TW"/>
        </w:rPr>
        <w:t>,</w:t>
      </w:r>
      <w:r w:rsidR="00A142D5">
        <w:rPr>
          <w:lang w:eastAsia="zh-TW"/>
        </w:rPr>
        <w:t xml:space="preserve"> </w:t>
      </w:r>
      <w:r w:rsidR="00CC3EE6">
        <w:rPr>
          <w:lang w:eastAsia="zh-TW"/>
        </w:rPr>
        <w:t>students (and teachers) would then be able to leverage a variety of technological affordances to connect their SGI experience in and out of the classroom, conveniently record their rough initial ideas or produce more sophisticated</w:t>
      </w:r>
      <w:r>
        <w:rPr>
          <w:lang w:eastAsia="zh-TW"/>
        </w:rPr>
        <w:t>, making-thinking-visible</w:t>
      </w:r>
      <w:r w:rsidR="00CC3EE6">
        <w:rPr>
          <w:lang w:eastAsia="zh-TW"/>
        </w:rPr>
        <w:t xml:space="preserve"> artifacts (perhaps with the aid of the abundant resources and reference materials which are searchable from the Internet</w:t>
      </w:r>
      <w:r>
        <w:rPr>
          <w:lang w:eastAsia="zh-TW"/>
        </w:rPr>
        <w:t>, or visualization tools to assist their data analysis</w:t>
      </w:r>
      <w:r w:rsidR="00AE1D61">
        <w:rPr>
          <w:lang w:eastAsia="zh-TW"/>
        </w:rPr>
        <w:t xml:space="preserve"> or identify </w:t>
      </w:r>
      <w:r w:rsidR="00AE1D61">
        <w:rPr>
          <w:lang w:eastAsia="zh-TW"/>
        </w:rPr>
        <w:lastRenderedPageBreak/>
        <w:t xml:space="preserve">connections </w:t>
      </w:r>
      <w:r w:rsidR="00DA5FEC">
        <w:rPr>
          <w:lang w:eastAsia="zh-TW"/>
        </w:rPr>
        <w:t>between</w:t>
      </w:r>
      <w:r w:rsidR="00AE1D61">
        <w:rPr>
          <w:lang w:eastAsia="zh-TW"/>
        </w:rPr>
        <w:t xml:space="preserve"> ideas</w:t>
      </w:r>
      <w:r w:rsidR="00DA5FEC">
        <w:rPr>
          <w:lang w:eastAsia="zh-TW"/>
        </w:rPr>
        <w:t xml:space="preserve"> or concepts</w:t>
      </w:r>
      <w:r>
        <w:rPr>
          <w:lang w:eastAsia="zh-TW"/>
        </w:rPr>
        <w:t>, etc.</w:t>
      </w:r>
      <w:r w:rsidR="00CC3EE6">
        <w:rPr>
          <w:lang w:eastAsia="zh-TW"/>
        </w:rPr>
        <w:t>), and make them visible in the social learning space for ongoing collaborative knowledge improvement.</w:t>
      </w:r>
    </w:p>
    <w:p w14:paraId="6158DC56" w14:textId="77777777" w:rsidR="00AD1A14" w:rsidRDefault="00AD1A14" w:rsidP="00AD1A14">
      <w:pPr>
        <w:pStyle w:val="ICCENormalText1stparagraph"/>
        <w:rPr>
          <w:lang w:eastAsia="zh-TW"/>
        </w:rPr>
      </w:pPr>
    </w:p>
    <w:p w14:paraId="2909BC7D" w14:textId="77777777" w:rsidR="00AD1A14" w:rsidRDefault="00AD1A14" w:rsidP="00AD1A14">
      <w:pPr>
        <w:pStyle w:val="ICCEHeading"/>
      </w:pPr>
      <w:r>
        <w:t>References</w:t>
      </w:r>
    </w:p>
    <w:p w14:paraId="7590DACD" w14:textId="77777777" w:rsidR="00AD1A14" w:rsidRDefault="00AD1A14" w:rsidP="00AD1A14">
      <w:pPr>
        <w:pStyle w:val="ICCENormalText1stparagraph"/>
      </w:pPr>
    </w:p>
    <w:p w14:paraId="5126F10B" w14:textId="77777777" w:rsidR="00FD4371" w:rsidRPr="00FD4371" w:rsidRDefault="00A55D78" w:rsidP="00FD4371">
      <w:pPr>
        <w:pStyle w:val="EndNoteBibliography"/>
        <w:spacing w:after="0"/>
        <w:ind w:left="720" w:hanging="720"/>
      </w:pPr>
      <w:r w:rsidRPr="00391722">
        <w:rPr>
          <w:sz w:val="22"/>
          <w:lang w:eastAsia="zh-TW"/>
        </w:rPr>
        <w:fldChar w:fldCharType="begin"/>
      </w:r>
      <w:r w:rsidRPr="00391722">
        <w:rPr>
          <w:sz w:val="22"/>
          <w:lang w:eastAsia="zh-TW"/>
        </w:rPr>
        <w:instrText xml:space="preserve"> ADDIN EN.REFLIST </w:instrText>
      </w:r>
      <w:r w:rsidRPr="00391722">
        <w:rPr>
          <w:sz w:val="22"/>
          <w:lang w:eastAsia="zh-TW"/>
        </w:rPr>
        <w:fldChar w:fldCharType="separate"/>
      </w:r>
      <w:r w:rsidR="00FD4371" w:rsidRPr="00FD4371">
        <w:t xml:space="preserve">Bekkink, M. O., Donders, A. R. T. R., Kooloos, J. G., de Waal, R. M. W., &amp; Ruiter, D. J. (2016). Uncovering students’ misconceptions by assessment of their written questions. </w:t>
      </w:r>
      <w:r w:rsidR="00FD4371" w:rsidRPr="00FD4371">
        <w:rPr>
          <w:i/>
        </w:rPr>
        <w:t>BMC Medical Education, 16</w:t>
      </w:r>
      <w:r w:rsidR="00FD4371" w:rsidRPr="00FD4371">
        <w:t xml:space="preserve">, (no pagination). </w:t>
      </w:r>
    </w:p>
    <w:p w14:paraId="5DFA1586" w14:textId="77777777" w:rsidR="00FD4371" w:rsidRPr="00FD4371" w:rsidRDefault="00FD4371" w:rsidP="00FD4371">
      <w:pPr>
        <w:pStyle w:val="EndNoteBibliography"/>
        <w:spacing w:after="0"/>
        <w:ind w:left="720" w:hanging="720"/>
      </w:pPr>
      <w:r w:rsidRPr="00FD4371">
        <w:t xml:space="preserve">diSessa, A. A. (1988). Knowledge in pieces. In G. Forman &amp; P. Putall (Eds.), </w:t>
      </w:r>
      <w:r w:rsidRPr="00FD4371">
        <w:rPr>
          <w:i/>
        </w:rPr>
        <w:t>Constructivism in the computer age</w:t>
      </w:r>
      <w:r w:rsidRPr="00FD4371">
        <w:t>. Hillsdale, NJ: Lawrence Erlbaum Associates Inc.</w:t>
      </w:r>
    </w:p>
    <w:p w14:paraId="5E18B069" w14:textId="77777777" w:rsidR="00FD4371" w:rsidRPr="00FD4371" w:rsidRDefault="00FD4371" w:rsidP="00FD4371">
      <w:pPr>
        <w:pStyle w:val="EndNoteBibliography"/>
        <w:spacing w:after="0"/>
        <w:ind w:left="720" w:hanging="720"/>
      </w:pPr>
      <w:r w:rsidRPr="00FD4371">
        <w:t xml:space="preserve">Kapur, M. (2014). Comparing learning from productive failure and vicarious failure. </w:t>
      </w:r>
      <w:r w:rsidRPr="00FD4371">
        <w:rPr>
          <w:i/>
        </w:rPr>
        <w:t>Journal of the Learning Sciences, 23</w:t>
      </w:r>
      <w:r w:rsidRPr="00FD4371">
        <w:t xml:space="preserve">(4), 651-677. </w:t>
      </w:r>
    </w:p>
    <w:p w14:paraId="74349A36" w14:textId="77777777" w:rsidR="00FD4371" w:rsidRPr="00FD4371" w:rsidRDefault="00FD4371" w:rsidP="00FD4371">
      <w:pPr>
        <w:pStyle w:val="EndNoteBibliography"/>
        <w:spacing w:after="0"/>
        <w:ind w:left="720" w:hanging="720"/>
      </w:pPr>
      <w:r w:rsidRPr="00FD4371">
        <w:t xml:space="preserve">Kapur, M. (2016). Examining productive failure, productive success, unproductive failure, and unproductive success in Learning. </w:t>
      </w:r>
      <w:r w:rsidRPr="00FD4371">
        <w:rPr>
          <w:i/>
        </w:rPr>
        <w:t>Educational Psychologist, 51</w:t>
      </w:r>
      <w:r w:rsidRPr="00FD4371">
        <w:t xml:space="preserve">(2), 289-299. </w:t>
      </w:r>
    </w:p>
    <w:p w14:paraId="210D034E" w14:textId="77777777" w:rsidR="00FD4371" w:rsidRPr="00FD4371" w:rsidRDefault="00FD4371" w:rsidP="00FD4371">
      <w:pPr>
        <w:pStyle w:val="EndNoteBibliography"/>
        <w:spacing w:after="0"/>
        <w:ind w:left="720" w:hanging="720"/>
      </w:pPr>
      <w:r w:rsidRPr="00FD4371">
        <w:t xml:space="preserve">Lam, R., Wong, L.-H., Gaydos, M., Huang, J., Seah, L. H., Tan, M., . . . Sandoval, W. (2016). </w:t>
      </w:r>
      <w:r w:rsidRPr="00FD4371">
        <w:rPr>
          <w:i/>
        </w:rPr>
        <w:t>Designing learning contexts using student-generated ideas.</w:t>
      </w:r>
      <w:r w:rsidRPr="00FD4371">
        <w:t xml:space="preserve"> Paper presented at the The International Conference of the Learning Sciences (ICLS) 2016, Singapore.</w:t>
      </w:r>
    </w:p>
    <w:p w14:paraId="0B447A37" w14:textId="77777777" w:rsidR="00FD4371" w:rsidRPr="00FD4371" w:rsidRDefault="00FD4371" w:rsidP="00FD4371">
      <w:pPr>
        <w:pStyle w:val="EndNoteBibliography"/>
        <w:spacing w:after="0"/>
        <w:ind w:left="720" w:hanging="720"/>
      </w:pPr>
      <w:r w:rsidRPr="00FD4371">
        <w:t xml:space="preserve">Ogata, H., Li, M., Hou, B., Uosaki, N., El-Bishouty, M., &amp; Yano, Y. (2011). SCROLL: Supporting to share and reuse ubiquitous learning log in the context of language learning. </w:t>
      </w:r>
      <w:r w:rsidRPr="00FD4371">
        <w:rPr>
          <w:i/>
        </w:rPr>
        <w:t>Research and Practice in Technology Enhanced Learning, 6</w:t>
      </w:r>
      <w:r w:rsidRPr="00FD4371">
        <w:t xml:space="preserve">(2), 69-82. </w:t>
      </w:r>
    </w:p>
    <w:p w14:paraId="5D115044" w14:textId="77777777" w:rsidR="00FD4371" w:rsidRPr="00FD4371" w:rsidRDefault="00FD4371" w:rsidP="00FD4371">
      <w:pPr>
        <w:pStyle w:val="EndNoteBibliography"/>
        <w:spacing w:after="0"/>
        <w:ind w:left="720" w:hanging="720"/>
      </w:pPr>
      <w:r w:rsidRPr="00FD4371">
        <w:t xml:space="preserve">Pedaste, M., Mäeots, M., de Jong, T., van Riesen, S. A. N., Kamp, A. T., Manoli, C. C., . . . Tsourlidaki, E. (2015). Phases of inquiry-based learning: Definitions and the inquiry cycle. </w:t>
      </w:r>
      <w:r w:rsidRPr="00FD4371">
        <w:rPr>
          <w:i/>
        </w:rPr>
        <w:t>Educational Research Review, 14</w:t>
      </w:r>
      <w:r w:rsidRPr="00FD4371">
        <w:t xml:space="preserve">, 47-61. </w:t>
      </w:r>
    </w:p>
    <w:p w14:paraId="7C413B0F" w14:textId="77777777" w:rsidR="00FD4371" w:rsidRPr="00FD4371" w:rsidRDefault="00FD4371" w:rsidP="00FD4371">
      <w:pPr>
        <w:pStyle w:val="EndNoteBibliography"/>
        <w:spacing w:after="0"/>
        <w:ind w:left="720" w:hanging="720"/>
      </w:pPr>
      <w:r w:rsidRPr="00FD4371">
        <w:t xml:space="preserve">Rosli, R., Capraro, M. M., &amp; Capraro, R. M. (2014). The effects of problem posing on student mathematical learning: A meta-analysis. </w:t>
      </w:r>
      <w:r w:rsidRPr="00FD4371">
        <w:rPr>
          <w:i/>
        </w:rPr>
        <w:t>International Education Studies,, 7</w:t>
      </w:r>
      <w:r w:rsidRPr="00FD4371">
        <w:t xml:space="preserve">(13), 227-241. </w:t>
      </w:r>
    </w:p>
    <w:p w14:paraId="6D83A00A" w14:textId="77777777" w:rsidR="00FD4371" w:rsidRPr="00FD4371" w:rsidRDefault="00FD4371" w:rsidP="00FD4371">
      <w:pPr>
        <w:pStyle w:val="EndNoteBibliography"/>
        <w:spacing w:after="0"/>
        <w:ind w:left="720" w:hanging="720"/>
      </w:pPr>
      <w:r w:rsidRPr="00FD4371">
        <w:t xml:space="preserve">Rusman, E. (2019). </w:t>
      </w:r>
      <w:r w:rsidRPr="00FD4371">
        <w:rPr>
          <w:i/>
        </w:rPr>
        <w:t>Ensuring learning continuity everywhere: Seamless learning in the Netherlands.</w:t>
      </w:r>
      <w:r w:rsidRPr="00FD4371">
        <w:t xml:space="preserve"> Paper presented at the World Conference on Mobile and Contextual Learning 2020, Delft, Nethelands.</w:t>
      </w:r>
    </w:p>
    <w:p w14:paraId="6D9F878E" w14:textId="77777777" w:rsidR="00FD4371" w:rsidRPr="00FD4371" w:rsidRDefault="00FD4371" w:rsidP="00FD4371">
      <w:pPr>
        <w:pStyle w:val="EndNoteBibliography"/>
        <w:spacing w:after="0"/>
        <w:ind w:left="720" w:hanging="720"/>
      </w:pPr>
      <w:r w:rsidRPr="00FD4371">
        <w:t xml:space="preserve">Scardamalia, M., &amp; Bereiter, C. (2014). Knowledge building and knowledge creation: Theory, pedagogy, and technology. In K. R. Sawyer (Ed.), </w:t>
      </w:r>
      <w:r w:rsidRPr="00FD4371">
        <w:rPr>
          <w:i/>
        </w:rPr>
        <w:t>Cambridge handbook of the learning sciences</w:t>
      </w:r>
      <w:r w:rsidRPr="00FD4371">
        <w:t xml:space="preserve"> (pp. 397-417). Cambridge, UK: Cambridge University Press.</w:t>
      </w:r>
    </w:p>
    <w:p w14:paraId="1C205065" w14:textId="77777777" w:rsidR="00FD4371" w:rsidRPr="00FD4371" w:rsidRDefault="00FD4371" w:rsidP="00FD4371">
      <w:pPr>
        <w:pStyle w:val="EndNoteBibliography"/>
        <w:spacing w:after="0"/>
        <w:ind w:left="720" w:hanging="720"/>
      </w:pPr>
      <w:r w:rsidRPr="00FD4371">
        <w:t xml:space="preserve">Sharples, M., McAndrew, P., Weller, M., Ferguson, R., FitzGerald, E., Hirst, T., . . . Whitelock, D. (2012). </w:t>
      </w:r>
      <w:r w:rsidRPr="00FD4371">
        <w:rPr>
          <w:i/>
        </w:rPr>
        <w:t>Innovating Pedagogy 2012</w:t>
      </w:r>
      <w:r w:rsidRPr="00FD4371">
        <w:t xml:space="preserve">. Retrieved from Milton Keynes, UK: </w:t>
      </w:r>
      <w:hyperlink r:id="rId9" w:history="1">
        <w:r w:rsidRPr="00FD4371">
          <w:rPr>
            <w:rStyle w:val="Hyperlink"/>
          </w:rPr>
          <w:t>https://iet.open.ac.uk/file/innovating-pedagogy-2012.pdf</w:t>
        </w:r>
      </w:hyperlink>
    </w:p>
    <w:p w14:paraId="1EB8E545" w14:textId="77777777" w:rsidR="00FD4371" w:rsidRPr="00FD4371" w:rsidRDefault="00FD4371" w:rsidP="00FD4371">
      <w:pPr>
        <w:pStyle w:val="EndNoteBibliography"/>
        <w:spacing w:after="0"/>
        <w:ind w:left="720" w:hanging="720"/>
      </w:pPr>
      <w:r w:rsidRPr="00FD4371">
        <w:t xml:space="preserve">Song, Y. (2018). Improving primary students’ collaborative problem solving competency in project-based science learning with productive failure instructional design in a seamless learning environment. </w:t>
      </w:r>
      <w:r w:rsidRPr="00FD4371">
        <w:rPr>
          <w:i/>
        </w:rPr>
        <w:t>Educational Technology Research &amp; Development, 66</w:t>
      </w:r>
      <w:r w:rsidRPr="00FD4371">
        <w:t xml:space="preserve">, 979-1008. </w:t>
      </w:r>
    </w:p>
    <w:p w14:paraId="364052D9" w14:textId="77777777" w:rsidR="00FD4371" w:rsidRPr="00FD4371" w:rsidRDefault="00FD4371" w:rsidP="00FD4371">
      <w:pPr>
        <w:pStyle w:val="EndNoteBibliography"/>
        <w:spacing w:after="0"/>
        <w:ind w:left="720" w:hanging="720"/>
      </w:pPr>
      <w:r w:rsidRPr="00FD4371">
        <w:t xml:space="preserve">Song, Y., &amp; Kapur, M. (2017). How to flip the classroom- “productive failure or traditional flipped classroom” pedagogical design? </w:t>
      </w:r>
      <w:r w:rsidRPr="00FD4371">
        <w:rPr>
          <w:i/>
        </w:rPr>
        <w:t>Educational Technology &amp; Society, 20</w:t>
      </w:r>
      <w:r w:rsidRPr="00FD4371">
        <w:t xml:space="preserve">(1), 292-305. </w:t>
      </w:r>
    </w:p>
    <w:p w14:paraId="5CB70CF2" w14:textId="77777777" w:rsidR="00FD4371" w:rsidRPr="00FD4371" w:rsidRDefault="00FD4371" w:rsidP="00FD4371">
      <w:pPr>
        <w:pStyle w:val="EndNoteBibliography"/>
        <w:spacing w:after="0"/>
        <w:ind w:left="720" w:hanging="720"/>
      </w:pPr>
      <w:r w:rsidRPr="00FD4371">
        <w:t xml:space="preserve">Stokhof, H. J. M., De Bries, B., Martens, R. L., &amp; Bastiaens, T. J. (2017). How to guide effective student questioning: a review of teacher guidance in primary education. </w:t>
      </w:r>
      <w:r w:rsidRPr="00FD4371">
        <w:rPr>
          <w:i/>
        </w:rPr>
        <w:t>Review of Education, 5</w:t>
      </w:r>
      <w:r w:rsidRPr="00FD4371">
        <w:t xml:space="preserve">(2), 123-165. </w:t>
      </w:r>
    </w:p>
    <w:p w14:paraId="75789001" w14:textId="77777777" w:rsidR="00FD4371" w:rsidRPr="00FD4371" w:rsidRDefault="00FD4371" w:rsidP="00FD4371">
      <w:pPr>
        <w:pStyle w:val="EndNoteBibliography"/>
        <w:spacing w:after="0"/>
        <w:ind w:left="720" w:hanging="720"/>
      </w:pPr>
      <w:r w:rsidRPr="00FD4371">
        <w:t xml:space="preserve">Vygotsky, L. (1986). </w:t>
      </w:r>
      <w:r w:rsidRPr="00FD4371">
        <w:rPr>
          <w:i/>
        </w:rPr>
        <w:t>Thought and Language</w:t>
      </w:r>
      <w:r w:rsidRPr="00FD4371">
        <w:t>. Cambridge, MA: MIT Press.</w:t>
      </w:r>
    </w:p>
    <w:p w14:paraId="2D396C60" w14:textId="77777777" w:rsidR="00FD4371" w:rsidRPr="00FD4371" w:rsidRDefault="00FD4371" w:rsidP="00FD4371">
      <w:pPr>
        <w:pStyle w:val="EndNoteBibliography"/>
        <w:spacing w:after="0"/>
        <w:ind w:left="720" w:hanging="720"/>
      </w:pPr>
      <w:r w:rsidRPr="00FD4371">
        <w:t xml:space="preserve">Wong, L.-H. (2015). A brief history of mobile seamless learning. In L.-H. Wong, M. Milrad, &amp; M. Specht (Eds.), </w:t>
      </w:r>
      <w:r w:rsidRPr="00FD4371">
        <w:rPr>
          <w:i/>
        </w:rPr>
        <w:t>Seamless Learning in the Age of Mobile Connectivity</w:t>
      </w:r>
      <w:r w:rsidRPr="00FD4371">
        <w:t xml:space="preserve"> (pp. 3-40): Springer.</w:t>
      </w:r>
    </w:p>
    <w:p w14:paraId="0EFF7C04" w14:textId="77777777" w:rsidR="00FD4371" w:rsidRPr="00FD4371" w:rsidRDefault="00FD4371" w:rsidP="00FD4371">
      <w:pPr>
        <w:pStyle w:val="EndNoteBibliography"/>
        <w:spacing w:after="0"/>
        <w:ind w:left="720" w:hanging="720"/>
      </w:pPr>
      <w:r w:rsidRPr="00FD4371">
        <w:lastRenderedPageBreak/>
        <w:t xml:space="preserve">Yu, F.-Y., &amp; Wu, W.-S. (2020). Effects of student-generated feedback corresponding to answers to online student-generated questions onlearning: What, why, and how? </w:t>
      </w:r>
      <w:r w:rsidRPr="00FD4371">
        <w:rPr>
          <w:i/>
        </w:rPr>
        <w:t>Computers &amp; Education, 145</w:t>
      </w:r>
      <w:r w:rsidRPr="00FD4371">
        <w:t xml:space="preserve">(2), 24-51. </w:t>
      </w:r>
    </w:p>
    <w:p w14:paraId="7A455075" w14:textId="77777777" w:rsidR="00FD4371" w:rsidRPr="00FD4371" w:rsidRDefault="00FD4371" w:rsidP="00FD4371">
      <w:pPr>
        <w:pStyle w:val="EndNoteBibliography"/>
        <w:ind w:left="720" w:hanging="720"/>
      </w:pPr>
      <w:r w:rsidRPr="00FD4371">
        <w:t xml:space="preserve">Zuya, H. E. (2017). The benefits of problem posing in the learning of mathematics: A systematic review. </w:t>
      </w:r>
      <w:r w:rsidRPr="00FD4371">
        <w:rPr>
          <w:i/>
        </w:rPr>
        <w:t>International Journal of Advanced Research, 5</w:t>
      </w:r>
      <w:r w:rsidRPr="00FD4371">
        <w:t xml:space="preserve">(3), 853-860. </w:t>
      </w:r>
    </w:p>
    <w:p w14:paraId="502CA2BF" w14:textId="77777777" w:rsidR="00676C39" w:rsidRPr="00676C39" w:rsidRDefault="00A55D78" w:rsidP="00CC3EE6">
      <w:pPr>
        <w:pStyle w:val="ICCEReferences"/>
        <w:ind w:left="0" w:firstLine="0"/>
        <w:rPr>
          <w:b/>
        </w:rPr>
      </w:pPr>
      <w:r w:rsidRPr="00391722">
        <w:rPr>
          <w:sz w:val="22"/>
          <w:szCs w:val="22"/>
          <w:lang w:eastAsia="zh-TW"/>
        </w:rPr>
        <w:fldChar w:fldCharType="end"/>
      </w:r>
    </w:p>
    <w:sectPr w:rsidR="00676C39" w:rsidRPr="00676C39" w:rsidSect="000E6C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D1D09" w14:textId="77777777" w:rsidR="002A5652" w:rsidRDefault="002A5652" w:rsidP="003254FA">
      <w:pPr>
        <w:spacing w:after="0" w:line="240" w:lineRule="auto"/>
      </w:pPr>
      <w:r>
        <w:separator/>
      </w:r>
    </w:p>
  </w:endnote>
  <w:endnote w:type="continuationSeparator" w:id="0">
    <w:p w14:paraId="369AFDD4" w14:textId="77777777" w:rsidR="002A5652" w:rsidRDefault="002A5652" w:rsidP="00325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6FF2D" w14:textId="77777777" w:rsidR="002A5652" w:rsidRDefault="002A5652" w:rsidP="003254FA">
      <w:pPr>
        <w:spacing w:after="0" w:line="240" w:lineRule="auto"/>
      </w:pPr>
      <w:r>
        <w:separator/>
      </w:r>
    </w:p>
  </w:footnote>
  <w:footnote w:type="continuationSeparator" w:id="0">
    <w:p w14:paraId="6F746076" w14:textId="77777777" w:rsidR="002A5652" w:rsidRDefault="002A5652" w:rsidP="00325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D9A5854"/>
    <w:lvl w:ilvl="0">
      <w:start w:val="1"/>
      <w:numFmt w:val="decimal"/>
      <w:pStyle w:val="ListNumber"/>
      <w:lvlText w:val="%1."/>
      <w:lvlJc w:val="left"/>
      <w:pPr>
        <w:tabs>
          <w:tab w:val="num" w:pos="361"/>
        </w:tabs>
        <w:ind w:left="361" w:hanging="360"/>
      </w:pPr>
      <w:rPr>
        <w:rFonts w:cs="Times New Roman"/>
      </w:rPr>
    </w:lvl>
  </w:abstractNum>
  <w:abstractNum w:abstractNumId="1" w15:restartNumberingAfterBreak="0">
    <w:nsid w:val="0523508C"/>
    <w:multiLevelType w:val="hybridMultilevel"/>
    <w:tmpl w:val="A8FC79B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10456611"/>
    <w:multiLevelType w:val="multilevel"/>
    <w:tmpl w:val="E558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1C06C5"/>
    <w:multiLevelType w:val="hybridMultilevel"/>
    <w:tmpl w:val="E1C8352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3A312F35"/>
    <w:multiLevelType w:val="multilevel"/>
    <w:tmpl w:val="8BAC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E669C3"/>
    <w:multiLevelType w:val="hybridMultilevel"/>
    <w:tmpl w:val="5810CC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428955E4"/>
    <w:multiLevelType w:val="multilevel"/>
    <w:tmpl w:val="C178B546"/>
    <w:lvl w:ilvl="0">
      <w:start w:val="1"/>
      <w:numFmt w:val="decimal"/>
      <w:lvlText w:val="%1."/>
      <w:lvlJc w:val="left"/>
      <w:pPr>
        <w:tabs>
          <w:tab w:val="num" w:pos="284"/>
        </w:tabs>
        <w:ind w:left="425" w:hanging="425"/>
      </w:pPr>
      <w:rPr>
        <w:rFonts w:cs="Times New Roman" w:hint="eastAsia"/>
      </w:rPr>
    </w:lvl>
    <w:lvl w:ilvl="1">
      <w:start w:val="1"/>
      <w:numFmt w:val="decimal"/>
      <w:pStyle w:val="ICCEHeading2"/>
      <w:lvlText w:val="%1.%2"/>
      <w:lvlJc w:val="left"/>
      <w:pPr>
        <w:tabs>
          <w:tab w:val="num" w:pos="7654"/>
        </w:tabs>
        <w:ind w:left="7796" w:hanging="567"/>
      </w:pPr>
      <w:rPr>
        <w:rFonts w:cs="Times New Roman" w:hint="eastAsia"/>
      </w:rPr>
    </w:lvl>
    <w:lvl w:ilvl="2">
      <w:start w:val="1"/>
      <w:numFmt w:val="decimal"/>
      <w:lvlText w:val="%1.%2.%3"/>
      <w:lvlJc w:val="left"/>
      <w:pPr>
        <w:tabs>
          <w:tab w:val="num" w:pos="567"/>
        </w:tabs>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7" w15:restartNumberingAfterBreak="0">
    <w:nsid w:val="49DE7BF4"/>
    <w:multiLevelType w:val="hybridMultilevel"/>
    <w:tmpl w:val="3AE4BF16"/>
    <w:lvl w:ilvl="0" w:tplc="4809000F">
      <w:start w:val="1"/>
      <w:numFmt w:val="decimal"/>
      <w:lvlText w:val="%1."/>
      <w:lvlJc w:val="left"/>
      <w:pPr>
        <w:ind w:left="810" w:hanging="360"/>
      </w:pPr>
    </w:lvl>
    <w:lvl w:ilvl="1" w:tplc="48090001">
      <w:start w:val="1"/>
      <w:numFmt w:val="bullet"/>
      <w:lvlText w:val=""/>
      <w:lvlJc w:val="left"/>
      <w:pPr>
        <w:ind w:left="1080" w:hanging="360"/>
      </w:pPr>
      <w:rPr>
        <w:rFonts w:ascii="Symbol" w:hAnsi="Symbol"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5A07774C"/>
    <w:multiLevelType w:val="hybridMultilevel"/>
    <w:tmpl w:val="020E4FA8"/>
    <w:lvl w:ilvl="0" w:tplc="4E5448AA">
      <w:start w:val="1"/>
      <w:numFmt w:val="bullet"/>
      <w:lvlText w:val=""/>
      <w:lvlJc w:val="left"/>
      <w:pPr>
        <w:tabs>
          <w:tab w:val="num" w:pos="420"/>
        </w:tabs>
        <w:ind w:left="420" w:hanging="420"/>
      </w:pPr>
      <w:rPr>
        <w:rFonts w:ascii="Wingdings" w:hAnsi="Wingdings" w:hint="default"/>
        <w:sz w:val="16"/>
        <w:szCs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D636C86"/>
    <w:multiLevelType w:val="hybridMultilevel"/>
    <w:tmpl w:val="64F0BF7C"/>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0" w15:restartNumberingAfterBreak="0">
    <w:nsid w:val="6FF73883"/>
    <w:multiLevelType w:val="multilevel"/>
    <w:tmpl w:val="76EA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560817">
    <w:abstractNumId w:val="7"/>
  </w:num>
  <w:num w:numId="2" w16cid:durableId="1332023107">
    <w:abstractNumId w:val="9"/>
  </w:num>
  <w:num w:numId="3" w16cid:durableId="1048408682">
    <w:abstractNumId w:val="3"/>
  </w:num>
  <w:num w:numId="4" w16cid:durableId="228882470">
    <w:abstractNumId w:val="6"/>
  </w:num>
  <w:num w:numId="5" w16cid:durableId="761871915">
    <w:abstractNumId w:val="8"/>
  </w:num>
  <w:num w:numId="6" w16cid:durableId="1099788542">
    <w:abstractNumId w:val="1"/>
  </w:num>
  <w:num w:numId="7" w16cid:durableId="350569609">
    <w:abstractNumId w:val="5"/>
  </w:num>
  <w:num w:numId="8" w16cid:durableId="181668553">
    <w:abstractNumId w:val="0"/>
  </w:num>
  <w:num w:numId="9" w16cid:durableId="1830292744">
    <w:abstractNumId w:val="10"/>
  </w:num>
  <w:num w:numId="10" w16cid:durableId="573011234">
    <w:abstractNumId w:val="4"/>
  </w:num>
  <w:num w:numId="11" w16cid:durableId="1482574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fxfr220355rw2eavpcxd9tjtre5ax20ta9t&quot;&gt;My EndNote Library&lt;record-ids&gt;&lt;item&gt;804&lt;/item&gt;&lt;item&gt;887&lt;/item&gt;&lt;item&gt;1146&lt;/item&gt;&lt;item&gt;1504&lt;/item&gt;&lt;item&gt;1884&lt;/item&gt;&lt;item&gt;1901&lt;/item&gt;&lt;item&gt;1914&lt;/item&gt;&lt;item&gt;1916&lt;/item&gt;&lt;item&gt;2023&lt;/item&gt;&lt;item&gt;2123&lt;/item&gt;&lt;item&gt;2124&lt;/item&gt;&lt;item&gt;2125&lt;/item&gt;&lt;item&gt;2126&lt;/item&gt;&lt;item&gt;2127&lt;/item&gt;&lt;item&gt;2128&lt;/item&gt;&lt;item&gt;2129&lt;/item&gt;&lt;item&gt;2130&lt;/item&gt;&lt;item&gt;2131&lt;/item&gt;&lt;/record-ids&gt;&lt;/item&gt;&lt;/Libraries&gt;"/>
  </w:docVars>
  <w:rsids>
    <w:rsidRoot w:val="0094124C"/>
    <w:rsid w:val="000004E3"/>
    <w:rsid w:val="00002B6E"/>
    <w:rsid w:val="000041A0"/>
    <w:rsid w:val="000123E8"/>
    <w:rsid w:val="00020A8E"/>
    <w:rsid w:val="000243FB"/>
    <w:rsid w:val="00025951"/>
    <w:rsid w:val="00030D1C"/>
    <w:rsid w:val="00032D3D"/>
    <w:rsid w:val="00070365"/>
    <w:rsid w:val="00073714"/>
    <w:rsid w:val="000A2D90"/>
    <w:rsid w:val="000A5C48"/>
    <w:rsid w:val="000B1481"/>
    <w:rsid w:val="000B1B96"/>
    <w:rsid w:val="000B4B9F"/>
    <w:rsid w:val="000C0236"/>
    <w:rsid w:val="000D54A2"/>
    <w:rsid w:val="000E169E"/>
    <w:rsid w:val="000E312B"/>
    <w:rsid w:val="000E3797"/>
    <w:rsid w:val="000E6CB3"/>
    <w:rsid w:val="000E7D78"/>
    <w:rsid w:val="000F415D"/>
    <w:rsid w:val="0010659E"/>
    <w:rsid w:val="0011419C"/>
    <w:rsid w:val="0012224B"/>
    <w:rsid w:val="00126A3B"/>
    <w:rsid w:val="00132B00"/>
    <w:rsid w:val="00140D28"/>
    <w:rsid w:val="00154B47"/>
    <w:rsid w:val="00155631"/>
    <w:rsid w:val="00156416"/>
    <w:rsid w:val="00163D98"/>
    <w:rsid w:val="00174ED6"/>
    <w:rsid w:val="001775C8"/>
    <w:rsid w:val="00184E2F"/>
    <w:rsid w:val="00193835"/>
    <w:rsid w:val="001B3398"/>
    <w:rsid w:val="001B6AFE"/>
    <w:rsid w:val="001C08C1"/>
    <w:rsid w:val="001D139C"/>
    <w:rsid w:val="001D683C"/>
    <w:rsid w:val="001D7BCF"/>
    <w:rsid w:val="0020463F"/>
    <w:rsid w:val="002139ED"/>
    <w:rsid w:val="0023031A"/>
    <w:rsid w:val="00231E3E"/>
    <w:rsid w:val="00246782"/>
    <w:rsid w:val="0025482C"/>
    <w:rsid w:val="00261B1B"/>
    <w:rsid w:val="00281E74"/>
    <w:rsid w:val="00283C62"/>
    <w:rsid w:val="002864F9"/>
    <w:rsid w:val="00290C91"/>
    <w:rsid w:val="00293C66"/>
    <w:rsid w:val="002A5652"/>
    <w:rsid w:val="002B79BE"/>
    <w:rsid w:val="002C29A0"/>
    <w:rsid w:val="002D162F"/>
    <w:rsid w:val="002D5A2C"/>
    <w:rsid w:val="002E444C"/>
    <w:rsid w:val="002E483E"/>
    <w:rsid w:val="002F0326"/>
    <w:rsid w:val="002F185B"/>
    <w:rsid w:val="002F6210"/>
    <w:rsid w:val="002F6A94"/>
    <w:rsid w:val="00305A94"/>
    <w:rsid w:val="003254FA"/>
    <w:rsid w:val="00327A58"/>
    <w:rsid w:val="00336388"/>
    <w:rsid w:val="00337912"/>
    <w:rsid w:val="00341286"/>
    <w:rsid w:val="00342A5B"/>
    <w:rsid w:val="003449DE"/>
    <w:rsid w:val="00345748"/>
    <w:rsid w:val="0035050C"/>
    <w:rsid w:val="00371143"/>
    <w:rsid w:val="00377627"/>
    <w:rsid w:val="00377B09"/>
    <w:rsid w:val="00384A23"/>
    <w:rsid w:val="00391722"/>
    <w:rsid w:val="003A2FD4"/>
    <w:rsid w:val="003A3244"/>
    <w:rsid w:val="003A491A"/>
    <w:rsid w:val="003B1D06"/>
    <w:rsid w:val="003B6680"/>
    <w:rsid w:val="003D2F88"/>
    <w:rsid w:val="003D5088"/>
    <w:rsid w:val="003E10B3"/>
    <w:rsid w:val="003E7DA4"/>
    <w:rsid w:val="003F436F"/>
    <w:rsid w:val="003F7E8D"/>
    <w:rsid w:val="00404BD6"/>
    <w:rsid w:val="00421ECF"/>
    <w:rsid w:val="0043223B"/>
    <w:rsid w:val="0043710B"/>
    <w:rsid w:val="004576B4"/>
    <w:rsid w:val="004842F4"/>
    <w:rsid w:val="004918B8"/>
    <w:rsid w:val="0049660D"/>
    <w:rsid w:val="004A04C2"/>
    <w:rsid w:val="004B1611"/>
    <w:rsid w:val="004C1589"/>
    <w:rsid w:val="004C358E"/>
    <w:rsid w:val="004F03C5"/>
    <w:rsid w:val="004F0E7C"/>
    <w:rsid w:val="004F43D5"/>
    <w:rsid w:val="005051CA"/>
    <w:rsid w:val="005052C3"/>
    <w:rsid w:val="0050646F"/>
    <w:rsid w:val="005075F4"/>
    <w:rsid w:val="0051750F"/>
    <w:rsid w:val="00517675"/>
    <w:rsid w:val="00520781"/>
    <w:rsid w:val="00524E9B"/>
    <w:rsid w:val="005500B4"/>
    <w:rsid w:val="00550C0A"/>
    <w:rsid w:val="005651C1"/>
    <w:rsid w:val="0056539B"/>
    <w:rsid w:val="005778B9"/>
    <w:rsid w:val="00577B3B"/>
    <w:rsid w:val="00585C29"/>
    <w:rsid w:val="005A0ED6"/>
    <w:rsid w:val="005A0FB9"/>
    <w:rsid w:val="005A1A9B"/>
    <w:rsid w:val="005A5567"/>
    <w:rsid w:val="005B1E71"/>
    <w:rsid w:val="005B349E"/>
    <w:rsid w:val="005B34E3"/>
    <w:rsid w:val="005B4D1B"/>
    <w:rsid w:val="005B5B06"/>
    <w:rsid w:val="005C4337"/>
    <w:rsid w:val="005D18BB"/>
    <w:rsid w:val="005D26A3"/>
    <w:rsid w:val="005D5923"/>
    <w:rsid w:val="005F28CB"/>
    <w:rsid w:val="0061112E"/>
    <w:rsid w:val="00620A79"/>
    <w:rsid w:val="00626DB6"/>
    <w:rsid w:val="00632487"/>
    <w:rsid w:val="00653E39"/>
    <w:rsid w:val="0065730B"/>
    <w:rsid w:val="00663C51"/>
    <w:rsid w:val="0067271A"/>
    <w:rsid w:val="0067371E"/>
    <w:rsid w:val="00676C39"/>
    <w:rsid w:val="00681B8C"/>
    <w:rsid w:val="00681FC8"/>
    <w:rsid w:val="00683908"/>
    <w:rsid w:val="006A4012"/>
    <w:rsid w:val="006A6AC3"/>
    <w:rsid w:val="006A7A56"/>
    <w:rsid w:val="006B247E"/>
    <w:rsid w:val="006B62A8"/>
    <w:rsid w:val="006C13D7"/>
    <w:rsid w:val="006F79FC"/>
    <w:rsid w:val="007035E4"/>
    <w:rsid w:val="0072060E"/>
    <w:rsid w:val="0072606C"/>
    <w:rsid w:val="0072708B"/>
    <w:rsid w:val="00730B90"/>
    <w:rsid w:val="00735F97"/>
    <w:rsid w:val="007402CF"/>
    <w:rsid w:val="007428FF"/>
    <w:rsid w:val="00751A00"/>
    <w:rsid w:val="00766764"/>
    <w:rsid w:val="00782E91"/>
    <w:rsid w:val="00790769"/>
    <w:rsid w:val="00793C29"/>
    <w:rsid w:val="00795420"/>
    <w:rsid w:val="007B3CCE"/>
    <w:rsid w:val="007C086E"/>
    <w:rsid w:val="007C0A59"/>
    <w:rsid w:val="007C3BBC"/>
    <w:rsid w:val="007D4658"/>
    <w:rsid w:val="007D5FCB"/>
    <w:rsid w:val="007D661B"/>
    <w:rsid w:val="007E0DAA"/>
    <w:rsid w:val="007F0FD1"/>
    <w:rsid w:val="008028D8"/>
    <w:rsid w:val="00803C05"/>
    <w:rsid w:val="00805F3F"/>
    <w:rsid w:val="008124F8"/>
    <w:rsid w:val="0081641C"/>
    <w:rsid w:val="00821F5E"/>
    <w:rsid w:val="00822FF9"/>
    <w:rsid w:val="0083287B"/>
    <w:rsid w:val="00835B25"/>
    <w:rsid w:val="00887761"/>
    <w:rsid w:val="008B1ADC"/>
    <w:rsid w:val="008B2C00"/>
    <w:rsid w:val="008C424C"/>
    <w:rsid w:val="008D0216"/>
    <w:rsid w:val="008D28E7"/>
    <w:rsid w:val="008D2A1B"/>
    <w:rsid w:val="008D2CCA"/>
    <w:rsid w:val="008D64D6"/>
    <w:rsid w:val="008E62E4"/>
    <w:rsid w:val="008F1F71"/>
    <w:rsid w:val="00903419"/>
    <w:rsid w:val="009179B3"/>
    <w:rsid w:val="00920B77"/>
    <w:rsid w:val="0094124C"/>
    <w:rsid w:val="00945C99"/>
    <w:rsid w:val="00952F5D"/>
    <w:rsid w:val="009539FB"/>
    <w:rsid w:val="009557E6"/>
    <w:rsid w:val="009576D3"/>
    <w:rsid w:val="00964FAD"/>
    <w:rsid w:val="0097611F"/>
    <w:rsid w:val="00992C6A"/>
    <w:rsid w:val="009A1E88"/>
    <w:rsid w:val="009B52CF"/>
    <w:rsid w:val="009B77DE"/>
    <w:rsid w:val="009C015C"/>
    <w:rsid w:val="009C37AE"/>
    <w:rsid w:val="009C71B7"/>
    <w:rsid w:val="009D00B6"/>
    <w:rsid w:val="009D0BD2"/>
    <w:rsid w:val="009D102C"/>
    <w:rsid w:val="009D2513"/>
    <w:rsid w:val="009F2C80"/>
    <w:rsid w:val="009F58AE"/>
    <w:rsid w:val="009F7778"/>
    <w:rsid w:val="00A0698F"/>
    <w:rsid w:val="00A12F13"/>
    <w:rsid w:val="00A14120"/>
    <w:rsid w:val="00A142D5"/>
    <w:rsid w:val="00A22727"/>
    <w:rsid w:val="00A3158A"/>
    <w:rsid w:val="00A32E16"/>
    <w:rsid w:val="00A34ACA"/>
    <w:rsid w:val="00A3595D"/>
    <w:rsid w:val="00A51EF4"/>
    <w:rsid w:val="00A54D9E"/>
    <w:rsid w:val="00A55D78"/>
    <w:rsid w:val="00A6066D"/>
    <w:rsid w:val="00A609A5"/>
    <w:rsid w:val="00A639BA"/>
    <w:rsid w:val="00A759DC"/>
    <w:rsid w:val="00A75DA9"/>
    <w:rsid w:val="00A91B17"/>
    <w:rsid w:val="00AA1236"/>
    <w:rsid w:val="00AB0913"/>
    <w:rsid w:val="00AB252A"/>
    <w:rsid w:val="00AC19B1"/>
    <w:rsid w:val="00AC6873"/>
    <w:rsid w:val="00AD03A3"/>
    <w:rsid w:val="00AD1793"/>
    <w:rsid w:val="00AD1A14"/>
    <w:rsid w:val="00AE1D61"/>
    <w:rsid w:val="00AF5751"/>
    <w:rsid w:val="00B03B46"/>
    <w:rsid w:val="00B06033"/>
    <w:rsid w:val="00B12A47"/>
    <w:rsid w:val="00B207FA"/>
    <w:rsid w:val="00B30F2E"/>
    <w:rsid w:val="00B33EE7"/>
    <w:rsid w:val="00B44572"/>
    <w:rsid w:val="00B55910"/>
    <w:rsid w:val="00B65E42"/>
    <w:rsid w:val="00B66C8C"/>
    <w:rsid w:val="00B71F8D"/>
    <w:rsid w:val="00B81D9C"/>
    <w:rsid w:val="00B8350C"/>
    <w:rsid w:val="00B86523"/>
    <w:rsid w:val="00B90821"/>
    <w:rsid w:val="00B9698D"/>
    <w:rsid w:val="00BA1E4F"/>
    <w:rsid w:val="00BC07E5"/>
    <w:rsid w:val="00BC6060"/>
    <w:rsid w:val="00BC6473"/>
    <w:rsid w:val="00BD4514"/>
    <w:rsid w:val="00BD4A3A"/>
    <w:rsid w:val="00BE0839"/>
    <w:rsid w:val="00C0357D"/>
    <w:rsid w:val="00C12B5D"/>
    <w:rsid w:val="00C20F71"/>
    <w:rsid w:val="00C25712"/>
    <w:rsid w:val="00C307BE"/>
    <w:rsid w:val="00C3170E"/>
    <w:rsid w:val="00C35D2D"/>
    <w:rsid w:val="00C35D6F"/>
    <w:rsid w:val="00C40D61"/>
    <w:rsid w:val="00C41156"/>
    <w:rsid w:val="00C6009D"/>
    <w:rsid w:val="00C71BE2"/>
    <w:rsid w:val="00C7768F"/>
    <w:rsid w:val="00C77896"/>
    <w:rsid w:val="00C81476"/>
    <w:rsid w:val="00C82F64"/>
    <w:rsid w:val="00C85063"/>
    <w:rsid w:val="00C94767"/>
    <w:rsid w:val="00C96897"/>
    <w:rsid w:val="00CA41F9"/>
    <w:rsid w:val="00CB141D"/>
    <w:rsid w:val="00CC2AAE"/>
    <w:rsid w:val="00CC3834"/>
    <w:rsid w:val="00CC3EE6"/>
    <w:rsid w:val="00CC6230"/>
    <w:rsid w:val="00CD5E2F"/>
    <w:rsid w:val="00CF0EDD"/>
    <w:rsid w:val="00CF4394"/>
    <w:rsid w:val="00D009D0"/>
    <w:rsid w:val="00D01CDE"/>
    <w:rsid w:val="00D224DE"/>
    <w:rsid w:val="00D45551"/>
    <w:rsid w:val="00D60B97"/>
    <w:rsid w:val="00D65B78"/>
    <w:rsid w:val="00D74C09"/>
    <w:rsid w:val="00D763B9"/>
    <w:rsid w:val="00D7674A"/>
    <w:rsid w:val="00D83460"/>
    <w:rsid w:val="00D84ECF"/>
    <w:rsid w:val="00DA3048"/>
    <w:rsid w:val="00DA544F"/>
    <w:rsid w:val="00DA5945"/>
    <w:rsid w:val="00DA5FEC"/>
    <w:rsid w:val="00DA67AD"/>
    <w:rsid w:val="00DA7374"/>
    <w:rsid w:val="00DB126B"/>
    <w:rsid w:val="00DB4DAD"/>
    <w:rsid w:val="00DC4384"/>
    <w:rsid w:val="00DC4E8E"/>
    <w:rsid w:val="00DD6CD7"/>
    <w:rsid w:val="00DD73F4"/>
    <w:rsid w:val="00DE3170"/>
    <w:rsid w:val="00DE4232"/>
    <w:rsid w:val="00DE5CF2"/>
    <w:rsid w:val="00DE5D57"/>
    <w:rsid w:val="00DF1B9D"/>
    <w:rsid w:val="00DF7E8C"/>
    <w:rsid w:val="00E029D1"/>
    <w:rsid w:val="00E24A09"/>
    <w:rsid w:val="00E37109"/>
    <w:rsid w:val="00E429C5"/>
    <w:rsid w:val="00E446DA"/>
    <w:rsid w:val="00E45DCA"/>
    <w:rsid w:val="00E508A4"/>
    <w:rsid w:val="00E62274"/>
    <w:rsid w:val="00E71531"/>
    <w:rsid w:val="00E82B36"/>
    <w:rsid w:val="00E85AE2"/>
    <w:rsid w:val="00E86D81"/>
    <w:rsid w:val="00E96A57"/>
    <w:rsid w:val="00EA46BC"/>
    <w:rsid w:val="00EA4BD9"/>
    <w:rsid w:val="00EB066F"/>
    <w:rsid w:val="00EB1A20"/>
    <w:rsid w:val="00EB3892"/>
    <w:rsid w:val="00EC2591"/>
    <w:rsid w:val="00EE075F"/>
    <w:rsid w:val="00EE22CC"/>
    <w:rsid w:val="00EE38EB"/>
    <w:rsid w:val="00EF6712"/>
    <w:rsid w:val="00F01C70"/>
    <w:rsid w:val="00F13F79"/>
    <w:rsid w:val="00F14214"/>
    <w:rsid w:val="00F205E6"/>
    <w:rsid w:val="00F2088A"/>
    <w:rsid w:val="00F22CFF"/>
    <w:rsid w:val="00F2738D"/>
    <w:rsid w:val="00F368A8"/>
    <w:rsid w:val="00F36CD5"/>
    <w:rsid w:val="00F37F2B"/>
    <w:rsid w:val="00F40793"/>
    <w:rsid w:val="00F41966"/>
    <w:rsid w:val="00F43B29"/>
    <w:rsid w:val="00F61BD6"/>
    <w:rsid w:val="00F6700D"/>
    <w:rsid w:val="00F80FCE"/>
    <w:rsid w:val="00F81C84"/>
    <w:rsid w:val="00F977C5"/>
    <w:rsid w:val="00FA1F6C"/>
    <w:rsid w:val="00FA3C44"/>
    <w:rsid w:val="00FD0A5A"/>
    <w:rsid w:val="00FD4371"/>
    <w:rsid w:val="00FD5562"/>
    <w:rsid w:val="00FD5EDB"/>
    <w:rsid w:val="00FF643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5639"/>
  <w15:docId w15:val="{DA54FC94-E961-BB45-B538-9290E408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Times New Roman"/>
        <w:lang w:val="en-S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CB3"/>
    <w:pPr>
      <w:spacing w:after="160" w:line="259" w:lineRule="auto"/>
    </w:pPr>
    <w:rPr>
      <w:sz w:val="22"/>
      <w:szCs w:val="22"/>
      <w:lang w:eastAsia="zh-CN"/>
    </w:rPr>
  </w:style>
  <w:style w:type="paragraph" w:styleId="Heading1">
    <w:name w:val="heading 1"/>
    <w:basedOn w:val="Normal"/>
    <w:next w:val="Normal"/>
    <w:link w:val="Heading1Char"/>
    <w:uiPriority w:val="9"/>
    <w:qFormat/>
    <w:rsid w:val="00AD03A3"/>
    <w:pPr>
      <w:keepNext/>
      <w:keepLines/>
      <w:spacing w:before="240" w:after="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AD1A14"/>
    <w:pPr>
      <w:keepNext/>
      <w:keepLines/>
      <w:spacing w:before="40" w:after="0"/>
      <w:outlineLvl w:val="1"/>
    </w:pPr>
    <w:rPr>
      <w:rFonts w:ascii="Calibri Light" w:hAnsi="Calibri Light"/>
      <w:color w:val="2E74B5"/>
      <w:sz w:val="26"/>
      <w:szCs w:val="26"/>
    </w:rPr>
  </w:style>
  <w:style w:type="paragraph" w:styleId="Heading3">
    <w:name w:val="heading 3"/>
    <w:basedOn w:val="Normal"/>
    <w:next w:val="Normal"/>
    <w:link w:val="Heading3Char"/>
    <w:uiPriority w:val="9"/>
    <w:semiHidden/>
    <w:unhideWhenUsed/>
    <w:qFormat/>
    <w:rsid w:val="00AD1A14"/>
    <w:pPr>
      <w:keepNext/>
      <w:keepLines/>
      <w:spacing w:before="40" w:after="0"/>
      <w:outlineLvl w:val="2"/>
    </w:pPr>
    <w:rPr>
      <w:rFonts w:ascii="Calibri Light" w:hAnsi="Calibri Light"/>
      <w:color w:val="1F4D7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767"/>
    <w:pPr>
      <w:ind w:left="720"/>
      <w:contextualSpacing/>
    </w:pPr>
  </w:style>
  <w:style w:type="table" w:styleId="TableGrid">
    <w:name w:val="Table Grid"/>
    <w:basedOn w:val="TableNormal"/>
    <w:uiPriority w:val="39"/>
    <w:rsid w:val="00B96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CEPaperTitle">
    <w:name w:val="ICCE Paper Title"/>
    <w:basedOn w:val="Heading1"/>
    <w:qFormat/>
    <w:rsid w:val="00AD03A3"/>
    <w:pPr>
      <w:keepLines w:val="0"/>
      <w:widowControl w:val="0"/>
      <w:autoSpaceDE w:val="0"/>
      <w:autoSpaceDN w:val="0"/>
      <w:adjustRightInd w:val="0"/>
      <w:spacing w:after="60" w:line="240" w:lineRule="auto"/>
      <w:jc w:val="center"/>
    </w:pPr>
    <w:rPr>
      <w:rFonts w:ascii="Times New Roman" w:hAnsi="Times New Roman" w:cs="Arial"/>
      <w:b/>
      <w:bCs/>
      <w:color w:val="auto"/>
      <w:kern w:val="32"/>
      <w:sz w:val="44"/>
      <w:szCs w:val="44"/>
      <w:lang w:val="en-US"/>
    </w:rPr>
  </w:style>
  <w:style w:type="character" w:customStyle="1" w:styleId="Heading1Char">
    <w:name w:val="Heading 1 Char"/>
    <w:link w:val="Heading1"/>
    <w:uiPriority w:val="9"/>
    <w:rsid w:val="00AD03A3"/>
    <w:rPr>
      <w:rFonts w:ascii="Calibri Light" w:eastAsia="PMingLiU" w:hAnsi="Calibri Light" w:cs="Times New Roman"/>
      <w:color w:val="2E74B5"/>
      <w:sz w:val="32"/>
      <w:szCs w:val="32"/>
    </w:rPr>
  </w:style>
  <w:style w:type="paragraph" w:customStyle="1" w:styleId="ICCEAuthorList">
    <w:name w:val="ICCE Author List"/>
    <w:basedOn w:val="Normal"/>
    <w:rsid w:val="00AD03A3"/>
    <w:pPr>
      <w:overflowPunct w:val="0"/>
      <w:autoSpaceDE w:val="0"/>
      <w:autoSpaceDN w:val="0"/>
      <w:adjustRightInd w:val="0"/>
      <w:spacing w:after="0" w:line="240" w:lineRule="auto"/>
      <w:jc w:val="center"/>
      <w:textAlignment w:val="baseline"/>
    </w:pPr>
    <w:rPr>
      <w:rFonts w:ascii="Times New Roman" w:hAnsi="Times New Roman"/>
      <w:b/>
      <w:sz w:val="24"/>
      <w:szCs w:val="20"/>
      <w:lang w:val="en-US" w:eastAsia="en-US"/>
    </w:rPr>
  </w:style>
  <w:style w:type="paragraph" w:customStyle="1" w:styleId="ICCEAffiliations">
    <w:name w:val="ICCE Affiliations"/>
    <w:basedOn w:val="Normal"/>
    <w:rsid w:val="00AD1A14"/>
    <w:pPr>
      <w:overflowPunct w:val="0"/>
      <w:autoSpaceDE w:val="0"/>
      <w:autoSpaceDN w:val="0"/>
      <w:adjustRightInd w:val="0"/>
      <w:spacing w:after="0" w:line="240" w:lineRule="auto"/>
      <w:jc w:val="center"/>
      <w:textAlignment w:val="baseline"/>
    </w:pPr>
    <w:rPr>
      <w:rFonts w:ascii="Times New Roman" w:hAnsi="Times New Roman"/>
      <w:sz w:val="24"/>
      <w:szCs w:val="20"/>
      <w:lang w:val="en-US" w:eastAsia="en-US"/>
    </w:rPr>
  </w:style>
  <w:style w:type="paragraph" w:customStyle="1" w:styleId="ICCEAbstract">
    <w:name w:val="ICCE Abstract"/>
    <w:basedOn w:val="Normal"/>
    <w:link w:val="ICCEAbstractChar"/>
    <w:rsid w:val="00AD1A14"/>
    <w:pPr>
      <w:overflowPunct w:val="0"/>
      <w:autoSpaceDE w:val="0"/>
      <w:autoSpaceDN w:val="0"/>
      <w:adjustRightInd w:val="0"/>
      <w:spacing w:after="0" w:line="240" w:lineRule="auto"/>
      <w:ind w:left="720" w:right="720"/>
      <w:jc w:val="both"/>
      <w:textAlignment w:val="baseline"/>
    </w:pPr>
    <w:rPr>
      <w:rFonts w:ascii="Times New Roman" w:hAnsi="Times New Roman"/>
      <w:sz w:val="20"/>
      <w:szCs w:val="20"/>
      <w:lang w:val="en-US" w:eastAsia="en-US"/>
    </w:rPr>
  </w:style>
  <w:style w:type="paragraph" w:customStyle="1" w:styleId="ICCEReferences">
    <w:name w:val="ICCE References"/>
    <w:basedOn w:val="Normal"/>
    <w:rsid w:val="00AD1A14"/>
    <w:pPr>
      <w:overflowPunct w:val="0"/>
      <w:autoSpaceDE w:val="0"/>
      <w:autoSpaceDN w:val="0"/>
      <w:adjustRightInd w:val="0"/>
      <w:spacing w:after="0" w:line="240" w:lineRule="auto"/>
      <w:ind w:left="425" w:hanging="425"/>
      <w:jc w:val="both"/>
      <w:textAlignment w:val="baseline"/>
    </w:pPr>
    <w:rPr>
      <w:rFonts w:ascii="Times New Roman" w:hAnsi="Times New Roman"/>
      <w:sz w:val="20"/>
      <w:szCs w:val="20"/>
      <w:lang w:val="en-US" w:eastAsia="en-US"/>
    </w:rPr>
  </w:style>
  <w:style w:type="paragraph" w:styleId="ListBullet">
    <w:name w:val="List Bullet"/>
    <w:basedOn w:val="Normal"/>
    <w:autoRedefine/>
    <w:semiHidden/>
    <w:rsid w:val="00AD1A14"/>
    <w:pPr>
      <w:tabs>
        <w:tab w:val="num" w:pos="709"/>
      </w:tabs>
      <w:overflowPunct w:val="0"/>
      <w:autoSpaceDE w:val="0"/>
      <w:autoSpaceDN w:val="0"/>
      <w:adjustRightInd w:val="0"/>
      <w:spacing w:after="0" w:line="240" w:lineRule="auto"/>
      <w:jc w:val="both"/>
      <w:textAlignment w:val="baseline"/>
    </w:pPr>
    <w:rPr>
      <w:rFonts w:ascii="Times New Roman" w:hAnsi="Times New Roman"/>
      <w:szCs w:val="20"/>
      <w:lang w:val="en-US" w:eastAsia="en-US"/>
    </w:rPr>
  </w:style>
  <w:style w:type="paragraph" w:customStyle="1" w:styleId="ICCENormalText2ndparagraphsandlater">
    <w:name w:val="ICCE Normal Text (2nd paragraphs and later)"/>
    <w:basedOn w:val="Normal"/>
    <w:rsid w:val="00AD1A14"/>
    <w:pPr>
      <w:spacing w:after="0" w:line="240" w:lineRule="auto"/>
      <w:ind w:firstLine="539"/>
      <w:jc w:val="both"/>
    </w:pPr>
    <w:rPr>
      <w:rFonts w:ascii="Times New Roman" w:hAnsi="Times New Roman"/>
      <w:sz w:val="24"/>
      <w:szCs w:val="24"/>
      <w:lang w:val="en-US"/>
    </w:rPr>
  </w:style>
  <w:style w:type="paragraph" w:customStyle="1" w:styleId="ICCENormalText1stparagraph">
    <w:name w:val="ICCE Normal Text (1st paragraph)"/>
    <w:basedOn w:val="Normal"/>
    <w:link w:val="ICCENormalText1stparagraphChar"/>
    <w:rsid w:val="00AD1A14"/>
    <w:pPr>
      <w:overflowPunct w:val="0"/>
      <w:autoSpaceDE w:val="0"/>
      <w:autoSpaceDN w:val="0"/>
      <w:adjustRightInd w:val="0"/>
      <w:spacing w:after="0" w:line="240" w:lineRule="auto"/>
      <w:jc w:val="both"/>
      <w:textAlignment w:val="baseline"/>
    </w:pPr>
    <w:rPr>
      <w:rFonts w:ascii="Times New Roman" w:hAnsi="Times New Roman"/>
      <w:sz w:val="24"/>
      <w:szCs w:val="24"/>
      <w:lang w:val="en-US" w:eastAsia="en-US"/>
    </w:rPr>
  </w:style>
  <w:style w:type="paragraph" w:customStyle="1" w:styleId="ICCEHeading">
    <w:name w:val="ICCE Heading"/>
    <w:basedOn w:val="Heading2"/>
    <w:rsid w:val="00AD1A14"/>
    <w:pPr>
      <w:keepLines w:val="0"/>
      <w:widowControl w:val="0"/>
      <w:overflowPunct w:val="0"/>
      <w:autoSpaceDE w:val="0"/>
      <w:autoSpaceDN w:val="0"/>
      <w:adjustRightInd w:val="0"/>
      <w:spacing w:before="0" w:line="240" w:lineRule="auto"/>
      <w:textAlignment w:val="baseline"/>
    </w:pPr>
    <w:rPr>
      <w:rFonts w:ascii="Times New Roman" w:hAnsi="Times New Roman"/>
      <w:b/>
      <w:color w:val="auto"/>
      <w:kern w:val="28"/>
      <w:sz w:val="24"/>
      <w:szCs w:val="20"/>
      <w:lang w:val="en-US" w:eastAsia="en-US"/>
    </w:rPr>
  </w:style>
  <w:style w:type="paragraph" w:customStyle="1" w:styleId="ICCEHeading1">
    <w:name w:val="ICCE Heading 1"/>
    <w:basedOn w:val="ICCEHeading"/>
    <w:rsid w:val="00AD1A14"/>
  </w:style>
  <w:style w:type="paragraph" w:customStyle="1" w:styleId="ICCEHeading2">
    <w:name w:val="ICCE Heading 2"/>
    <w:basedOn w:val="Heading3"/>
    <w:link w:val="ICCEHeading2Char"/>
    <w:autoRedefine/>
    <w:rsid w:val="00C77896"/>
    <w:pPr>
      <w:keepLines w:val="0"/>
      <w:widowControl w:val="0"/>
      <w:numPr>
        <w:ilvl w:val="1"/>
        <w:numId w:val="4"/>
      </w:numPr>
      <w:tabs>
        <w:tab w:val="left" w:pos="709"/>
      </w:tabs>
      <w:autoSpaceDE w:val="0"/>
      <w:autoSpaceDN w:val="0"/>
      <w:adjustRightInd w:val="0"/>
      <w:spacing w:before="0" w:line="240" w:lineRule="auto"/>
      <w:ind w:hanging="7796"/>
    </w:pPr>
    <w:rPr>
      <w:rFonts w:ascii="Times New Roman" w:hAnsi="Times New Roman"/>
      <w:bCs/>
      <w:i/>
      <w:iCs/>
      <w:color w:val="000000"/>
      <w:szCs w:val="36"/>
      <w:lang w:val="en-US"/>
    </w:rPr>
  </w:style>
  <w:style w:type="character" w:customStyle="1" w:styleId="Heading2Char">
    <w:name w:val="Heading 2 Char"/>
    <w:link w:val="Heading2"/>
    <w:uiPriority w:val="9"/>
    <w:semiHidden/>
    <w:rsid w:val="00AD1A14"/>
    <w:rPr>
      <w:rFonts w:ascii="Calibri Light" w:eastAsia="PMingLiU" w:hAnsi="Calibri Light" w:cs="Times New Roman"/>
      <w:color w:val="2E74B5"/>
      <w:sz w:val="26"/>
      <w:szCs w:val="26"/>
    </w:rPr>
  </w:style>
  <w:style w:type="character" w:customStyle="1" w:styleId="Heading3Char">
    <w:name w:val="Heading 3 Char"/>
    <w:link w:val="Heading3"/>
    <w:uiPriority w:val="9"/>
    <w:semiHidden/>
    <w:rsid w:val="00AD1A14"/>
    <w:rPr>
      <w:rFonts w:ascii="Calibri Light" w:eastAsia="PMingLiU" w:hAnsi="Calibri Light" w:cs="Times New Roman"/>
      <w:color w:val="1F4D78"/>
      <w:sz w:val="24"/>
      <w:szCs w:val="24"/>
    </w:rPr>
  </w:style>
  <w:style w:type="paragraph" w:styleId="Header">
    <w:name w:val="header"/>
    <w:basedOn w:val="Normal"/>
    <w:link w:val="HeaderChar"/>
    <w:uiPriority w:val="99"/>
    <w:unhideWhenUsed/>
    <w:rsid w:val="003254FA"/>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54FA"/>
  </w:style>
  <w:style w:type="paragraph" w:styleId="Footer">
    <w:name w:val="footer"/>
    <w:basedOn w:val="Normal"/>
    <w:link w:val="FooterChar"/>
    <w:uiPriority w:val="99"/>
    <w:unhideWhenUsed/>
    <w:rsid w:val="003254FA"/>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54FA"/>
  </w:style>
  <w:style w:type="paragraph" w:styleId="BalloonText">
    <w:name w:val="Balloon Text"/>
    <w:basedOn w:val="Normal"/>
    <w:link w:val="BalloonTextChar"/>
    <w:uiPriority w:val="99"/>
    <w:semiHidden/>
    <w:unhideWhenUsed/>
    <w:rsid w:val="00D4555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45551"/>
    <w:rPr>
      <w:rFonts w:ascii="Segoe UI" w:hAnsi="Segoe UI" w:cs="Segoe UI"/>
      <w:sz w:val="18"/>
      <w:szCs w:val="18"/>
    </w:rPr>
  </w:style>
  <w:style w:type="character" w:styleId="Hyperlink">
    <w:name w:val="Hyperlink"/>
    <w:uiPriority w:val="99"/>
    <w:unhideWhenUsed/>
    <w:rsid w:val="008D64D6"/>
    <w:rPr>
      <w:color w:val="0563C1"/>
      <w:u w:val="single"/>
    </w:rPr>
  </w:style>
  <w:style w:type="character" w:customStyle="1" w:styleId="a">
    <w:name w:val="未解析的提及項目"/>
    <w:uiPriority w:val="99"/>
    <w:semiHidden/>
    <w:unhideWhenUsed/>
    <w:rsid w:val="00F61BD6"/>
    <w:rPr>
      <w:color w:val="605E5C"/>
      <w:shd w:val="clear" w:color="auto" w:fill="E1DFDD"/>
    </w:rPr>
  </w:style>
  <w:style w:type="paragraph" w:customStyle="1" w:styleId="EndNoteBibliographyTitle">
    <w:name w:val="EndNote Bibliography Title"/>
    <w:basedOn w:val="Normal"/>
    <w:link w:val="EndNoteBibliographyTitleChar"/>
    <w:rsid w:val="00A55D78"/>
    <w:pPr>
      <w:spacing w:after="0"/>
      <w:jc w:val="center"/>
    </w:pPr>
    <w:rPr>
      <w:rFonts w:ascii="Times New Roman" w:hAnsi="Times New Roman"/>
      <w:noProof/>
      <w:sz w:val="24"/>
    </w:rPr>
  </w:style>
  <w:style w:type="character" w:customStyle="1" w:styleId="ICCENormalText1stparagraphChar">
    <w:name w:val="ICCE Normal Text (1st paragraph) Char"/>
    <w:link w:val="ICCENormalText1stparagraph"/>
    <w:rsid w:val="00A55D78"/>
    <w:rPr>
      <w:rFonts w:ascii="Times New Roman" w:hAnsi="Times New Roman"/>
      <w:sz w:val="24"/>
      <w:szCs w:val="24"/>
      <w:lang w:val="en-US" w:eastAsia="en-US"/>
    </w:rPr>
  </w:style>
  <w:style w:type="character" w:customStyle="1" w:styleId="EndNoteBibliographyTitleChar">
    <w:name w:val="EndNote Bibliography Title Char"/>
    <w:link w:val="EndNoteBibliographyTitle"/>
    <w:rsid w:val="00A55D78"/>
    <w:rPr>
      <w:rFonts w:ascii="Times New Roman" w:hAnsi="Times New Roman"/>
      <w:noProof/>
      <w:sz w:val="24"/>
      <w:szCs w:val="22"/>
    </w:rPr>
  </w:style>
  <w:style w:type="paragraph" w:customStyle="1" w:styleId="EndNoteBibliography">
    <w:name w:val="EndNote Bibliography"/>
    <w:basedOn w:val="Normal"/>
    <w:link w:val="EndNoteBibliographyChar"/>
    <w:rsid w:val="00A55D78"/>
    <w:pPr>
      <w:spacing w:line="240" w:lineRule="auto"/>
    </w:pPr>
    <w:rPr>
      <w:rFonts w:ascii="Times New Roman" w:hAnsi="Times New Roman"/>
      <w:noProof/>
      <w:sz w:val="24"/>
    </w:rPr>
  </w:style>
  <w:style w:type="character" w:customStyle="1" w:styleId="EndNoteBibliographyChar">
    <w:name w:val="EndNote Bibliography Char"/>
    <w:link w:val="EndNoteBibliography"/>
    <w:rsid w:val="00A55D78"/>
    <w:rPr>
      <w:rFonts w:ascii="Times New Roman" w:hAnsi="Times New Roman"/>
      <w:noProof/>
      <w:sz w:val="24"/>
      <w:szCs w:val="22"/>
    </w:rPr>
  </w:style>
  <w:style w:type="paragraph" w:styleId="NormalWeb">
    <w:name w:val="Normal (Web)"/>
    <w:basedOn w:val="Normal"/>
    <w:uiPriority w:val="99"/>
    <w:semiHidden/>
    <w:unhideWhenUsed/>
    <w:rsid w:val="00B30F2E"/>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uiPriority w:val="99"/>
    <w:semiHidden/>
    <w:unhideWhenUsed/>
    <w:rsid w:val="00683908"/>
    <w:rPr>
      <w:color w:val="605E5C"/>
      <w:shd w:val="clear" w:color="auto" w:fill="E1DFDD"/>
    </w:rPr>
  </w:style>
  <w:style w:type="paragraph" w:styleId="ListNumber">
    <w:name w:val="List Number"/>
    <w:basedOn w:val="Normal"/>
    <w:semiHidden/>
    <w:rsid w:val="00B65E42"/>
    <w:pPr>
      <w:numPr>
        <w:numId w:val="8"/>
      </w:numPr>
      <w:tabs>
        <w:tab w:val="clear" w:pos="361"/>
      </w:tabs>
      <w:spacing w:after="0" w:line="240" w:lineRule="auto"/>
      <w:ind w:leftChars="200" w:left="0" w:hangingChars="200" w:firstLine="0"/>
      <w:contextualSpacing/>
      <w:jc w:val="both"/>
    </w:pPr>
    <w:rPr>
      <w:rFonts w:ascii="Times New Roman" w:hAnsi="Times New Roman"/>
      <w:sz w:val="24"/>
      <w:szCs w:val="24"/>
      <w:lang w:val="en-US"/>
    </w:rPr>
  </w:style>
  <w:style w:type="paragraph" w:customStyle="1" w:styleId="ICCEKeywords">
    <w:name w:val="ICCE Keywords"/>
    <w:basedOn w:val="ICCEAbstract"/>
    <w:link w:val="ICCEKeywordsChar"/>
    <w:qFormat/>
    <w:rsid w:val="00B65E42"/>
    <w:rPr>
      <w:rFonts w:ascii="Arial" w:hAnsi="Arial"/>
    </w:rPr>
  </w:style>
  <w:style w:type="paragraph" w:customStyle="1" w:styleId="ICCEHeading3">
    <w:name w:val="ICCE Heading 3"/>
    <w:basedOn w:val="ICCEHeading2"/>
    <w:qFormat/>
    <w:rsid w:val="00B65E42"/>
    <w:pPr>
      <w:numPr>
        <w:ilvl w:val="0"/>
        <w:numId w:val="0"/>
      </w:numPr>
      <w:tabs>
        <w:tab w:val="clear" w:pos="709"/>
      </w:tabs>
    </w:pPr>
    <w:rPr>
      <w:rFonts w:ascii="Arial" w:hAnsi="Arial"/>
      <w:color w:val="auto"/>
      <w:sz w:val="22"/>
    </w:rPr>
  </w:style>
  <w:style w:type="character" w:customStyle="1" w:styleId="ICCEAbstractChar">
    <w:name w:val="ICCE Abstract Char"/>
    <w:link w:val="ICCEAbstract"/>
    <w:rsid w:val="00B65E42"/>
    <w:rPr>
      <w:rFonts w:ascii="Times New Roman" w:hAnsi="Times New Roman"/>
      <w:lang w:val="en-US" w:eastAsia="en-US"/>
    </w:rPr>
  </w:style>
  <w:style w:type="character" w:customStyle="1" w:styleId="ICCEKeywordsChar">
    <w:name w:val="ICCE Keywords Char"/>
    <w:link w:val="ICCEKeywords"/>
    <w:rsid w:val="00B65E42"/>
    <w:rPr>
      <w:rFonts w:ascii="Arial" w:hAnsi="Arial"/>
      <w:lang w:val="en-US" w:eastAsia="en-US"/>
    </w:rPr>
  </w:style>
  <w:style w:type="paragraph" w:customStyle="1" w:styleId="ICCETableCaption">
    <w:name w:val="ICCE Table Caption"/>
    <w:basedOn w:val="Normal"/>
    <w:link w:val="ICCETableCaptionChar"/>
    <w:qFormat/>
    <w:rsid w:val="00B65E42"/>
    <w:pPr>
      <w:autoSpaceDE w:val="0"/>
      <w:autoSpaceDN w:val="0"/>
      <w:adjustRightInd w:val="0"/>
      <w:spacing w:after="120" w:line="240" w:lineRule="auto"/>
    </w:pPr>
    <w:rPr>
      <w:rFonts w:ascii="Arial" w:hAnsi="Arial"/>
      <w:i/>
      <w:szCs w:val="24"/>
      <w:lang w:val="en-US"/>
    </w:rPr>
  </w:style>
  <w:style w:type="character" w:customStyle="1" w:styleId="ICCEHeading2Char">
    <w:name w:val="ICCE Heading 2 Char"/>
    <w:link w:val="ICCEHeading2"/>
    <w:rsid w:val="00C77896"/>
    <w:rPr>
      <w:rFonts w:ascii="Times New Roman" w:hAnsi="Times New Roman"/>
      <w:bCs/>
      <w:i/>
      <w:iCs/>
      <w:color w:val="000000"/>
      <w:sz w:val="24"/>
      <w:szCs w:val="36"/>
      <w:lang w:val="en-US"/>
    </w:rPr>
  </w:style>
  <w:style w:type="paragraph" w:customStyle="1" w:styleId="ICCENormal">
    <w:name w:val="ICCE Normal"/>
    <w:basedOn w:val="Normal"/>
    <w:link w:val="ICCENormalChar"/>
    <w:qFormat/>
    <w:rsid w:val="00B65E42"/>
    <w:pPr>
      <w:autoSpaceDE w:val="0"/>
      <w:autoSpaceDN w:val="0"/>
      <w:adjustRightInd w:val="0"/>
      <w:spacing w:after="120" w:line="240" w:lineRule="auto"/>
    </w:pPr>
    <w:rPr>
      <w:rFonts w:ascii="Arial" w:hAnsi="Arial" w:cs="Arial"/>
      <w:lang w:val="en-US"/>
    </w:rPr>
  </w:style>
  <w:style w:type="character" w:customStyle="1" w:styleId="ICCETableCaptionChar">
    <w:name w:val="ICCE Table Caption Char"/>
    <w:link w:val="ICCETableCaption"/>
    <w:rsid w:val="00B65E42"/>
    <w:rPr>
      <w:rFonts w:ascii="Arial" w:hAnsi="Arial"/>
      <w:i/>
      <w:sz w:val="22"/>
      <w:szCs w:val="24"/>
      <w:lang w:val="en-US"/>
    </w:rPr>
  </w:style>
  <w:style w:type="paragraph" w:customStyle="1" w:styleId="ICCETableContent">
    <w:name w:val="ICCE Table Content"/>
    <w:basedOn w:val="Normal"/>
    <w:link w:val="ICCETableContentChar"/>
    <w:qFormat/>
    <w:rsid w:val="00B65E42"/>
    <w:pPr>
      <w:spacing w:after="0" w:line="240" w:lineRule="auto"/>
      <w:ind w:left="924" w:hanging="357"/>
      <w:jc w:val="both"/>
    </w:pPr>
    <w:rPr>
      <w:rFonts w:ascii="Arial" w:hAnsi="Arial"/>
      <w:lang w:val="en-US"/>
    </w:rPr>
  </w:style>
  <w:style w:type="character" w:customStyle="1" w:styleId="ICCENormalChar">
    <w:name w:val="ICCE Normal Char"/>
    <w:link w:val="ICCENormal"/>
    <w:rsid w:val="00B65E42"/>
    <w:rPr>
      <w:rFonts w:ascii="Arial" w:hAnsi="Arial" w:cs="Arial"/>
      <w:sz w:val="22"/>
      <w:szCs w:val="22"/>
      <w:lang w:val="en-US"/>
    </w:rPr>
  </w:style>
  <w:style w:type="paragraph" w:customStyle="1" w:styleId="ICCEFigure">
    <w:name w:val="ICCE Figure"/>
    <w:basedOn w:val="Normal"/>
    <w:link w:val="ICCEFigureChar"/>
    <w:qFormat/>
    <w:rsid w:val="00B65E42"/>
    <w:pPr>
      <w:spacing w:after="0" w:line="240" w:lineRule="auto"/>
      <w:ind w:left="924" w:hanging="357"/>
      <w:jc w:val="center"/>
    </w:pPr>
    <w:rPr>
      <w:rFonts w:ascii="Arial" w:hAnsi="Arial"/>
      <w:i/>
      <w:szCs w:val="24"/>
      <w:lang w:val="en-US"/>
    </w:rPr>
  </w:style>
  <w:style w:type="character" w:customStyle="1" w:styleId="ICCETableContentChar">
    <w:name w:val="ICCE Table Content Char"/>
    <w:link w:val="ICCETableContent"/>
    <w:rsid w:val="00B65E42"/>
    <w:rPr>
      <w:rFonts w:ascii="Arial" w:hAnsi="Arial"/>
      <w:sz w:val="22"/>
      <w:szCs w:val="22"/>
      <w:lang w:val="en-US"/>
    </w:rPr>
  </w:style>
  <w:style w:type="character" w:customStyle="1" w:styleId="ICCEFigureChar">
    <w:name w:val="ICCE Figure Char"/>
    <w:link w:val="ICCEFigure"/>
    <w:rsid w:val="00B65E42"/>
    <w:rPr>
      <w:rFonts w:ascii="Arial" w:hAnsi="Arial"/>
      <w:i/>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40931">
      <w:bodyDiv w:val="1"/>
      <w:marLeft w:val="0"/>
      <w:marRight w:val="0"/>
      <w:marTop w:val="0"/>
      <w:marBottom w:val="0"/>
      <w:divBdr>
        <w:top w:val="none" w:sz="0" w:space="0" w:color="auto"/>
        <w:left w:val="none" w:sz="0" w:space="0" w:color="auto"/>
        <w:bottom w:val="none" w:sz="0" w:space="0" w:color="auto"/>
        <w:right w:val="none" w:sz="0" w:space="0" w:color="auto"/>
      </w:divBdr>
      <w:divsChild>
        <w:div w:id="751466315">
          <w:marLeft w:val="0"/>
          <w:marRight w:val="0"/>
          <w:marTop w:val="0"/>
          <w:marBottom w:val="0"/>
          <w:divBdr>
            <w:top w:val="none" w:sz="0" w:space="0" w:color="auto"/>
            <w:left w:val="none" w:sz="0" w:space="0" w:color="auto"/>
            <w:bottom w:val="none" w:sz="0" w:space="0" w:color="auto"/>
            <w:right w:val="none" w:sz="0" w:space="0" w:color="auto"/>
          </w:divBdr>
        </w:div>
      </w:divsChild>
    </w:div>
    <w:div w:id="373820286">
      <w:bodyDiv w:val="1"/>
      <w:marLeft w:val="0"/>
      <w:marRight w:val="0"/>
      <w:marTop w:val="0"/>
      <w:marBottom w:val="0"/>
      <w:divBdr>
        <w:top w:val="none" w:sz="0" w:space="0" w:color="auto"/>
        <w:left w:val="none" w:sz="0" w:space="0" w:color="auto"/>
        <w:bottom w:val="none" w:sz="0" w:space="0" w:color="auto"/>
        <w:right w:val="none" w:sz="0" w:space="0" w:color="auto"/>
      </w:divBdr>
    </w:div>
    <w:div w:id="423494352">
      <w:bodyDiv w:val="1"/>
      <w:marLeft w:val="0"/>
      <w:marRight w:val="0"/>
      <w:marTop w:val="0"/>
      <w:marBottom w:val="0"/>
      <w:divBdr>
        <w:top w:val="none" w:sz="0" w:space="0" w:color="auto"/>
        <w:left w:val="none" w:sz="0" w:space="0" w:color="auto"/>
        <w:bottom w:val="none" w:sz="0" w:space="0" w:color="auto"/>
        <w:right w:val="none" w:sz="0" w:space="0" w:color="auto"/>
      </w:divBdr>
    </w:div>
    <w:div w:id="1924030466">
      <w:bodyDiv w:val="1"/>
      <w:marLeft w:val="0"/>
      <w:marRight w:val="0"/>
      <w:marTop w:val="0"/>
      <w:marBottom w:val="0"/>
      <w:divBdr>
        <w:top w:val="none" w:sz="0" w:space="0" w:color="auto"/>
        <w:left w:val="none" w:sz="0" w:space="0" w:color="auto"/>
        <w:bottom w:val="none" w:sz="0" w:space="0" w:color="auto"/>
        <w:right w:val="none" w:sz="0" w:space="0" w:color="auto"/>
      </w:divBdr>
    </w:div>
    <w:div w:id="2055228624">
      <w:bodyDiv w:val="1"/>
      <w:marLeft w:val="0"/>
      <w:marRight w:val="0"/>
      <w:marTop w:val="0"/>
      <w:marBottom w:val="0"/>
      <w:divBdr>
        <w:top w:val="none" w:sz="0" w:space="0" w:color="auto"/>
        <w:left w:val="none" w:sz="0" w:space="0" w:color="auto"/>
        <w:bottom w:val="none" w:sz="0" w:space="0" w:color="auto"/>
        <w:right w:val="none" w:sz="0" w:space="0" w:color="auto"/>
      </w:divBdr>
      <w:divsChild>
        <w:div w:id="680662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et.open.ac.uk/file/innovating-pedagog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38A10-EDAD-489C-B54B-CEEAFFFB0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5505</Words>
  <Characters>33362</Characters>
  <Application>Microsoft Office Word</Application>
  <DocSecurity>0</DocSecurity>
  <Lines>725</Lines>
  <Paragraphs>260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38607</CharactersWithSpaces>
  <SharedDoc>false</SharedDoc>
  <HyperlinkBase/>
  <HLinks>
    <vt:vector size="6" baseType="variant">
      <vt:variant>
        <vt:i4>393297</vt:i4>
      </vt:variant>
      <vt:variant>
        <vt:i4>47</vt:i4>
      </vt:variant>
      <vt:variant>
        <vt:i4>0</vt:i4>
      </vt:variant>
      <vt:variant>
        <vt:i4>5</vt:i4>
      </vt:variant>
      <vt:variant>
        <vt:lpwstr>https://iet.open.ac.uk/file/innovating-pedagogy-2012.pdf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AIFE 2026 Symposium</dc:subject>
  <dc:creator>Timothy Tan</dc:creator>
  <cp:keywords/>
  <dc:description/>
  <cp:lastModifiedBy>Timothy Tan</cp:lastModifiedBy>
  <cp:revision>2</cp:revision>
  <dcterms:created xsi:type="dcterms:W3CDTF">2026-04-06T04:19:00Z</dcterms:created>
  <dcterms:modified xsi:type="dcterms:W3CDTF">2026-04-06T04:19:00Z</dcterms:modified>
  <cp:category/>
</cp:coreProperties>
</file>